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223" w:rsidRPr="009710C3" w:rsidRDefault="00902223" w:rsidP="00703D1E">
      <w:pPr>
        <w:spacing w:before="120"/>
        <w:jc w:val="right"/>
        <w:rPr>
          <w:rFonts w:ascii="Times New Roman" w:hAnsi="Times New Roman"/>
          <w:b/>
          <w:caps/>
          <w:noProof/>
          <w:sz w:val="24"/>
          <w:szCs w:val="24"/>
          <w:lang w:val="bg-BG"/>
        </w:rPr>
      </w:pPr>
      <w:r w:rsidRPr="00327852">
        <w:rPr>
          <w:rFonts w:ascii="Times New Roman" w:hAnsi="Times New Roman"/>
          <w:b/>
          <w:caps/>
          <w:noProof/>
          <w:sz w:val="24"/>
          <w:szCs w:val="24"/>
          <w:lang w:val="bg-BG"/>
        </w:rPr>
        <w:t xml:space="preserve">Приложение </w:t>
      </w:r>
      <w:r w:rsidR="000A278F" w:rsidRPr="00327852">
        <w:rPr>
          <w:rFonts w:ascii="Times New Roman" w:hAnsi="Times New Roman"/>
          <w:b/>
          <w:caps/>
          <w:noProof/>
          <w:sz w:val="24"/>
          <w:szCs w:val="24"/>
          <w:lang w:val="bg-BG"/>
        </w:rPr>
        <w:t xml:space="preserve">6.2. </w:t>
      </w:r>
    </w:p>
    <w:p w:rsidR="00902223" w:rsidRPr="009710C3" w:rsidRDefault="00902223" w:rsidP="00703D1E">
      <w:pPr>
        <w:spacing w:before="120"/>
        <w:jc w:val="right"/>
        <w:rPr>
          <w:rFonts w:ascii="Times New Roman" w:hAnsi="Times New Roman"/>
          <w:b/>
          <w:smallCaps/>
          <w:noProof/>
          <w:sz w:val="24"/>
          <w:szCs w:val="24"/>
          <w:lang w:val="bg-BG"/>
        </w:rPr>
      </w:pPr>
    </w:p>
    <w:p w:rsidR="00462201" w:rsidRPr="009710C3" w:rsidRDefault="00A01E19" w:rsidP="00703D1E">
      <w:pPr>
        <w:spacing w:before="120"/>
        <w:jc w:val="both"/>
        <w:rPr>
          <w:rFonts w:ascii="Times New Roman" w:hAnsi="Times New Roman"/>
          <w:b/>
          <w:smallCaps/>
          <w:noProof/>
          <w:sz w:val="24"/>
          <w:szCs w:val="24"/>
          <w:lang w:val="bg-BG"/>
        </w:rPr>
      </w:pPr>
      <w:r w:rsidRPr="009710C3">
        <w:rPr>
          <w:rFonts w:ascii="Times New Roman" w:hAnsi="Times New Roman"/>
          <w:b/>
          <w:smallCaps/>
          <w:noProof/>
          <w:sz w:val="24"/>
          <w:szCs w:val="24"/>
          <w:lang w:val="bg-BG"/>
        </w:rPr>
        <w:t xml:space="preserve">УСЛОВИЯ ЗА ГРУПОВО ОСВОБОЖДАВАНЕ НА ИНВЕСТИЦИИ </w:t>
      </w:r>
      <w:r w:rsidR="00D83FFA" w:rsidRPr="009710C3">
        <w:rPr>
          <w:rFonts w:ascii="Times New Roman" w:hAnsi="Times New Roman"/>
          <w:b/>
          <w:smallCaps/>
          <w:noProof/>
          <w:sz w:val="24"/>
          <w:szCs w:val="24"/>
          <w:lang w:val="bg-BG"/>
        </w:rPr>
        <w:t xml:space="preserve">СЪГЛАСНО ЧЛЕН </w:t>
      </w:r>
      <w:r w:rsidR="002B5680" w:rsidRPr="009710C3">
        <w:rPr>
          <w:rFonts w:ascii="Times New Roman" w:hAnsi="Times New Roman"/>
          <w:b/>
          <w:smallCaps/>
          <w:noProof/>
          <w:sz w:val="24"/>
          <w:szCs w:val="24"/>
          <w:lang w:val="bg-BG"/>
        </w:rPr>
        <w:t>2</w:t>
      </w:r>
      <w:r w:rsidR="001C7EA7" w:rsidRPr="009710C3">
        <w:rPr>
          <w:rFonts w:ascii="Times New Roman" w:hAnsi="Times New Roman"/>
          <w:b/>
          <w:smallCaps/>
          <w:noProof/>
          <w:sz w:val="24"/>
          <w:szCs w:val="24"/>
          <w:lang w:val="bg-BG"/>
        </w:rPr>
        <w:t xml:space="preserve">6 „ИНВЕСТИЦИОННИ ПОМОЩИ </w:t>
      </w:r>
      <w:r w:rsidR="002B5680" w:rsidRPr="009710C3">
        <w:rPr>
          <w:rFonts w:ascii="Times New Roman" w:hAnsi="Times New Roman"/>
          <w:b/>
          <w:bCs/>
          <w:smallCaps/>
          <w:noProof/>
          <w:sz w:val="24"/>
          <w:szCs w:val="24"/>
          <w:lang w:val="bg-BG"/>
        </w:rPr>
        <w:t>ЗА НАУЧНОИЗСЛЕДОВАТЕЛСКИ ИНФРАСТРУКТУРИ</w:t>
      </w:r>
      <w:r w:rsidR="001C7EA7" w:rsidRPr="009710C3">
        <w:rPr>
          <w:rFonts w:ascii="Times New Roman" w:hAnsi="Times New Roman"/>
          <w:b/>
          <w:smallCaps/>
          <w:noProof/>
          <w:sz w:val="24"/>
          <w:szCs w:val="24"/>
          <w:lang w:val="bg-BG"/>
        </w:rPr>
        <w:t xml:space="preserve">“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00B537B2" w:rsidRPr="009710C3">
        <w:rPr>
          <w:rFonts w:ascii="Times New Roman" w:hAnsi="Times New Roman"/>
          <w:b/>
          <w:smallCaps/>
          <w:noProof/>
          <w:sz w:val="24"/>
          <w:szCs w:val="24"/>
          <w:lang w:val="bg-BG"/>
        </w:rPr>
        <w:t>– ОРГО (УСЛОВИЯ)</w:t>
      </w:r>
    </w:p>
    <w:p w:rsidR="002968A6" w:rsidRPr="009710C3" w:rsidRDefault="002968A6" w:rsidP="00703D1E">
      <w:pPr>
        <w:spacing w:before="120"/>
        <w:jc w:val="center"/>
        <w:rPr>
          <w:rFonts w:ascii="Times New Roman" w:hAnsi="Times New Roman"/>
          <w:smallCaps/>
          <w:noProof/>
          <w:sz w:val="24"/>
          <w:szCs w:val="24"/>
          <w:lang w:val="bg-BG"/>
        </w:rPr>
      </w:pPr>
    </w:p>
    <w:p w:rsidR="0051709E" w:rsidRPr="009710C3" w:rsidRDefault="0051709E"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9710C3">
        <w:rPr>
          <w:rStyle w:val="CommentReference"/>
          <w:rFonts w:ascii="Times New Roman" w:hAnsi="Times New Roman" w:cs="Times New Roman"/>
          <w:noProof/>
          <w:color w:val="auto"/>
          <w:sz w:val="24"/>
          <w:szCs w:val="24"/>
          <w:lang w:val="bg-BG"/>
        </w:rPr>
        <w:t>Въведение</w:t>
      </w:r>
    </w:p>
    <w:p w:rsidR="00790974" w:rsidRPr="009710C3" w:rsidRDefault="0051709E" w:rsidP="00703D1E">
      <w:pPr>
        <w:spacing w:before="120"/>
        <w:ind w:firstLine="360"/>
        <w:jc w:val="both"/>
        <w:rPr>
          <w:rStyle w:val="CommentReference"/>
          <w:rFonts w:ascii="Times New Roman" w:hAnsi="Times New Roman"/>
          <w:noProof/>
          <w:sz w:val="24"/>
          <w:szCs w:val="24"/>
          <w:lang w:val="bg-BG"/>
        </w:rPr>
      </w:pPr>
      <w:r w:rsidRPr="009710C3">
        <w:rPr>
          <w:rStyle w:val="CommentReference"/>
          <w:rFonts w:ascii="Times New Roman" w:hAnsi="Times New Roman"/>
          <w:noProof/>
          <w:sz w:val="24"/>
          <w:szCs w:val="24"/>
          <w:lang w:val="bg-BG"/>
        </w:rPr>
        <w:t>Настоящ</w:t>
      </w:r>
      <w:r w:rsidR="00A01E19" w:rsidRPr="009710C3">
        <w:rPr>
          <w:rStyle w:val="CommentReference"/>
          <w:rFonts w:ascii="Times New Roman" w:hAnsi="Times New Roman"/>
          <w:noProof/>
          <w:sz w:val="24"/>
          <w:szCs w:val="24"/>
          <w:lang w:val="bg-BG"/>
        </w:rPr>
        <w:t xml:space="preserve">ите условия </w:t>
      </w:r>
      <w:r w:rsidR="00A1187B" w:rsidRPr="009710C3">
        <w:rPr>
          <w:rStyle w:val="CommentReference"/>
          <w:rFonts w:ascii="Times New Roman" w:hAnsi="Times New Roman"/>
          <w:noProof/>
          <w:sz w:val="24"/>
          <w:szCs w:val="24"/>
          <w:lang w:val="bg-BG"/>
        </w:rPr>
        <w:t xml:space="preserve">по ОРГО </w:t>
      </w:r>
      <w:r w:rsidR="00EB440F" w:rsidRPr="009710C3">
        <w:rPr>
          <w:rStyle w:val="CommentReference"/>
          <w:rFonts w:ascii="Times New Roman" w:hAnsi="Times New Roman"/>
          <w:noProof/>
          <w:sz w:val="24"/>
          <w:szCs w:val="24"/>
          <w:lang w:val="bg-BG"/>
        </w:rPr>
        <w:t>са</w:t>
      </w:r>
      <w:r w:rsidRPr="009710C3">
        <w:rPr>
          <w:rStyle w:val="CommentReference"/>
          <w:rFonts w:ascii="Times New Roman" w:hAnsi="Times New Roman"/>
          <w:noProof/>
          <w:sz w:val="24"/>
          <w:szCs w:val="24"/>
          <w:lang w:val="bg-BG"/>
        </w:rPr>
        <w:t xml:space="preserve"> разработен</w:t>
      </w:r>
      <w:r w:rsidR="00EB440F" w:rsidRPr="009710C3">
        <w:rPr>
          <w:rStyle w:val="CommentReference"/>
          <w:rFonts w:ascii="Times New Roman" w:hAnsi="Times New Roman"/>
          <w:noProof/>
          <w:sz w:val="24"/>
          <w:szCs w:val="24"/>
          <w:lang w:val="bg-BG"/>
        </w:rPr>
        <w:t>и</w:t>
      </w:r>
      <w:r w:rsidRPr="009710C3">
        <w:rPr>
          <w:rStyle w:val="CommentReference"/>
          <w:rFonts w:ascii="Times New Roman" w:hAnsi="Times New Roman"/>
          <w:noProof/>
          <w:sz w:val="24"/>
          <w:szCs w:val="24"/>
          <w:lang w:val="bg-BG"/>
        </w:rPr>
        <w:t xml:space="preserve"> във връзка с </w:t>
      </w:r>
      <w:r w:rsidR="00374AD7" w:rsidRPr="009710C3">
        <w:rPr>
          <w:rStyle w:val="CommentReference"/>
          <w:rFonts w:ascii="Times New Roman" w:hAnsi="Times New Roman"/>
          <w:noProof/>
          <w:sz w:val="24"/>
          <w:szCs w:val="24"/>
          <w:lang w:val="bg-BG"/>
        </w:rPr>
        <w:t>дейности за</w:t>
      </w:r>
      <w:r w:rsidR="002B5680" w:rsidRPr="009710C3">
        <w:rPr>
          <w:rFonts w:ascii="Times New Roman" w:hAnsi="Times New Roman"/>
          <w:noProof/>
          <w:sz w:val="24"/>
          <w:szCs w:val="24"/>
          <w:lang w:val="bg-BG"/>
        </w:rPr>
        <w:t xml:space="preserve"> изграждане или модернизиране на научноизследователски инфраструктури</w:t>
      </w:r>
      <w:r w:rsidR="008070E8" w:rsidRPr="009710C3">
        <w:rPr>
          <w:rStyle w:val="CommentReference"/>
          <w:rFonts w:ascii="Times New Roman" w:hAnsi="Times New Roman"/>
          <w:noProof/>
          <w:sz w:val="24"/>
          <w:szCs w:val="24"/>
          <w:lang w:val="bg-BG"/>
        </w:rPr>
        <w:t>.</w:t>
      </w:r>
    </w:p>
    <w:p w:rsidR="00D508A0" w:rsidRPr="009710C3" w:rsidRDefault="00617631" w:rsidP="00703D1E">
      <w:pPr>
        <w:spacing w:before="120"/>
        <w:ind w:firstLine="360"/>
        <w:jc w:val="both"/>
        <w:rPr>
          <w:rFonts w:ascii="Times New Roman" w:hAnsi="Times New Roman"/>
          <w:sz w:val="24"/>
          <w:szCs w:val="24"/>
          <w:lang w:val="bg-BG"/>
        </w:rPr>
      </w:pPr>
      <w:r w:rsidRPr="009710C3">
        <w:rPr>
          <w:rFonts w:ascii="Times New Roman" w:hAnsi="Times New Roman"/>
          <w:sz w:val="24"/>
          <w:szCs w:val="24"/>
          <w:lang w:val="bg-BG"/>
        </w:rPr>
        <w:t>Настоящият документ има за цел да уточни условията, при които финансирането ще се счита за допустимо и съответстващо на правилата по държавн</w:t>
      </w:r>
      <w:r w:rsidR="006C4296" w:rsidRPr="009710C3">
        <w:rPr>
          <w:rFonts w:ascii="Times New Roman" w:hAnsi="Times New Roman"/>
          <w:sz w:val="24"/>
          <w:szCs w:val="24"/>
          <w:lang w:val="bg-BG"/>
        </w:rPr>
        <w:t>ите помощи</w:t>
      </w:r>
      <w:r w:rsidR="00342855" w:rsidRPr="009710C3">
        <w:rPr>
          <w:rFonts w:ascii="Times New Roman" w:hAnsi="Times New Roman"/>
          <w:sz w:val="24"/>
          <w:szCs w:val="24"/>
          <w:lang w:val="bg-BG"/>
        </w:rPr>
        <w:t xml:space="preserve">. </w:t>
      </w:r>
      <w:r w:rsidRPr="009710C3">
        <w:rPr>
          <w:rFonts w:ascii="Times New Roman" w:hAnsi="Times New Roman"/>
          <w:sz w:val="24"/>
          <w:szCs w:val="24"/>
          <w:lang w:val="bg-BG"/>
        </w:rPr>
        <w:t xml:space="preserve">Изпълнението на тези условия е задължително за </w:t>
      </w:r>
      <w:r w:rsidR="00F24BA7" w:rsidRPr="009710C3">
        <w:rPr>
          <w:rFonts w:ascii="Times New Roman" w:hAnsi="Times New Roman"/>
          <w:sz w:val="24"/>
          <w:szCs w:val="24"/>
          <w:lang w:val="bg-BG"/>
        </w:rPr>
        <w:t xml:space="preserve">предложения, предвиждащи </w:t>
      </w:r>
      <w:r w:rsidRPr="009710C3">
        <w:rPr>
          <w:rFonts w:ascii="Times New Roman" w:hAnsi="Times New Roman"/>
          <w:sz w:val="24"/>
          <w:szCs w:val="24"/>
          <w:lang w:val="bg-BG"/>
        </w:rPr>
        <w:t>интервенции</w:t>
      </w:r>
      <w:r w:rsidR="00800A5D" w:rsidRPr="009710C3">
        <w:rPr>
          <w:rFonts w:ascii="Times New Roman" w:hAnsi="Times New Roman"/>
          <w:sz w:val="24"/>
          <w:szCs w:val="24"/>
          <w:lang w:val="bg-BG"/>
        </w:rPr>
        <w:t xml:space="preserve">, при които се прилага чл. </w:t>
      </w:r>
      <w:r w:rsidR="002B5680" w:rsidRPr="009710C3">
        <w:rPr>
          <w:rFonts w:ascii="Times New Roman" w:hAnsi="Times New Roman"/>
          <w:sz w:val="24"/>
          <w:szCs w:val="24"/>
          <w:lang w:val="bg-BG"/>
        </w:rPr>
        <w:t>2</w:t>
      </w:r>
      <w:r w:rsidR="008070E8" w:rsidRPr="009710C3">
        <w:rPr>
          <w:rFonts w:ascii="Times New Roman" w:hAnsi="Times New Roman"/>
          <w:sz w:val="24"/>
          <w:szCs w:val="24"/>
          <w:lang w:val="bg-BG"/>
        </w:rPr>
        <w:t>6</w:t>
      </w:r>
      <w:r w:rsidR="00D508A0" w:rsidRPr="009710C3">
        <w:rPr>
          <w:rFonts w:ascii="Times New Roman" w:hAnsi="Times New Roman"/>
          <w:sz w:val="24"/>
          <w:szCs w:val="24"/>
          <w:lang w:val="bg-BG"/>
        </w:rPr>
        <w:t xml:space="preserve"> „</w:t>
      </w:r>
      <w:r w:rsidR="002B5680" w:rsidRPr="009710C3">
        <w:rPr>
          <w:rFonts w:ascii="Times New Roman" w:hAnsi="Times New Roman"/>
          <w:sz w:val="24"/>
          <w:szCs w:val="24"/>
          <w:lang w:val="bg-BG"/>
        </w:rPr>
        <w:t>ИНВЕСТИЦИОННИ ПОМОЩИ ЗА НАУЧНОИЗСЛЕДОВАТЕЛСКИ ИНФРАСТРУКТУРИ</w:t>
      </w:r>
      <w:r w:rsidR="008070E8" w:rsidRPr="009710C3">
        <w:rPr>
          <w:rFonts w:ascii="Times New Roman" w:hAnsi="Times New Roman"/>
          <w:sz w:val="24"/>
          <w:szCs w:val="24"/>
          <w:lang w:val="bg-BG"/>
        </w:rPr>
        <w:t>“</w:t>
      </w:r>
      <w:r w:rsidR="00D508A0" w:rsidRPr="009710C3">
        <w:rPr>
          <w:rFonts w:ascii="Times New Roman" w:hAnsi="Times New Roman"/>
          <w:sz w:val="24"/>
          <w:szCs w:val="24"/>
          <w:lang w:val="bg-BG"/>
        </w:rPr>
        <w:t xml:space="preserve"> на Регламент (ЕС) № 651/2014 за обявяване на някои категории помощи за съвместими с вътрешния пазар в приложение на членове 107 и 108 от Договора.</w:t>
      </w:r>
    </w:p>
    <w:p w:rsidR="00D508A0" w:rsidRPr="009710C3" w:rsidRDefault="008070E8" w:rsidP="00703D1E">
      <w:pPr>
        <w:spacing w:before="120"/>
        <w:ind w:firstLine="360"/>
        <w:jc w:val="both"/>
        <w:rPr>
          <w:rFonts w:ascii="Times New Roman" w:hAnsi="Times New Roman"/>
          <w:sz w:val="24"/>
          <w:szCs w:val="24"/>
          <w:lang w:val="bg-BG"/>
        </w:rPr>
      </w:pPr>
      <w:r w:rsidRPr="009710C3">
        <w:rPr>
          <w:rFonts w:ascii="Times New Roman" w:hAnsi="Times New Roman"/>
          <w:sz w:val="24"/>
          <w:szCs w:val="24"/>
          <w:lang w:val="bg-BG"/>
        </w:rPr>
        <w:t>С</w:t>
      </w:r>
      <w:r w:rsidR="00800A5D" w:rsidRPr="009710C3">
        <w:rPr>
          <w:rFonts w:ascii="Times New Roman" w:hAnsi="Times New Roman"/>
          <w:sz w:val="24"/>
          <w:szCs w:val="24"/>
          <w:lang w:val="bg-BG"/>
        </w:rPr>
        <w:t xml:space="preserve">редства </w:t>
      </w:r>
      <w:r w:rsidRPr="009710C3">
        <w:rPr>
          <w:rFonts w:ascii="Times New Roman" w:hAnsi="Times New Roman"/>
          <w:sz w:val="24"/>
          <w:szCs w:val="24"/>
          <w:lang w:val="bg-BG"/>
        </w:rPr>
        <w:t xml:space="preserve">по настоящото приложение </w:t>
      </w:r>
      <w:r w:rsidR="0001446D" w:rsidRPr="009710C3">
        <w:rPr>
          <w:rFonts w:ascii="Times New Roman" w:hAnsi="Times New Roman"/>
          <w:sz w:val="24"/>
          <w:szCs w:val="24"/>
          <w:lang w:val="bg-BG"/>
        </w:rPr>
        <w:t>се отпуска</w:t>
      </w:r>
      <w:r w:rsidR="00790974" w:rsidRPr="009710C3">
        <w:rPr>
          <w:rFonts w:ascii="Times New Roman" w:hAnsi="Times New Roman"/>
          <w:sz w:val="24"/>
          <w:szCs w:val="24"/>
          <w:lang w:val="bg-BG"/>
        </w:rPr>
        <w:t>т</w:t>
      </w:r>
      <w:r w:rsidR="0001446D" w:rsidRPr="009710C3">
        <w:rPr>
          <w:rFonts w:ascii="Times New Roman" w:hAnsi="Times New Roman"/>
          <w:sz w:val="24"/>
          <w:szCs w:val="24"/>
          <w:lang w:val="bg-BG"/>
        </w:rPr>
        <w:t xml:space="preserve"> </w:t>
      </w:r>
      <w:r w:rsidR="0074170E" w:rsidRPr="009710C3">
        <w:rPr>
          <w:rFonts w:ascii="Times New Roman" w:hAnsi="Times New Roman"/>
          <w:sz w:val="24"/>
          <w:szCs w:val="24"/>
          <w:lang w:val="bg-BG"/>
        </w:rPr>
        <w:t>като</w:t>
      </w:r>
      <w:r w:rsidR="0001446D" w:rsidRPr="009710C3">
        <w:rPr>
          <w:rFonts w:ascii="Times New Roman" w:hAnsi="Times New Roman"/>
          <w:sz w:val="24"/>
          <w:szCs w:val="24"/>
          <w:lang w:val="bg-BG"/>
        </w:rPr>
        <w:t xml:space="preserve"> </w:t>
      </w:r>
      <w:r w:rsidRPr="009710C3">
        <w:rPr>
          <w:rFonts w:ascii="Times New Roman" w:hAnsi="Times New Roman"/>
          <w:sz w:val="24"/>
          <w:szCs w:val="24"/>
          <w:lang w:val="bg-BG"/>
        </w:rPr>
        <w:t>държавна помощ в режим „</w:t>
      </w:r>
      <w:r w:rsidR="00031E3D" w:rsidRPr="009710C3">
        <w:rPr>
          <w:rFonts w:ascii="Times New Roman" w:hAnsi="Times New Roman"/>
          <w:sz w:val="24"/>
          <w:szCs w:val="24"/>
          <w:lang w:val="bg-BG"/>
        </w:rPr>
        <w:t xml:space="preserve">Инвестиционни помощи за </w:t>
      </w:r>
      <w:r w:rsidR="00896223" w:rsidRPr="009710C3">
        <w:rPr>
          <w:rFonts w:ascii="Times New Roman" w:hAnsi="Times New Roman"/>
          <w:sz w:val="24"/>
          <w:szCs w:val="24"/>
          <w:lang w:val="bg-BG"/>
        </w:rPr>
        <w:t>научноизследователски инфраструктури</w:t>
      </w:r>
      <w:r w:rsidRPr="009710C3">
        <w:rPr>
          <w:rFonts w:ascii="Times New Roman" w:hAnsi="Times New Roman"/>
          <w:sz w:val="24"/>
          <w:szCs w:val="24"/>
          <w:lang w:val="bg-BG"/>
        </w:rPr>
        <w:t xml:space="preserve">“ </w:t>
      </w:r>
      <w:r w:rsidR="0001446D" w:rsidRPr="009710C3">
        <w:rPr>
          <w:rFonts w:ascii="Times New Roman" w:hAnsi="Times New Roman"/>
          <w:sz w:val="24"/>
          <w:szCs w:val="24"/>
          <w:lang w:val="bg-BG"/>
        </w:rPr>
        <w:t xml:space="preserve">в съответствие с чл. </w:t>
      </w:r>
      <w:r w:rsidR="002B5680" w:rsidRPr="009710C3">
        <w:rPr>
          <w:rFonts w:ascii="Times New Roman" w:hAnsi="Times New Roman"/>
          <w:sz w:val="24"/>
          <w:szCs w:val="24"/>
          <w:lang w:val="bg-BG"/>
        </w:rPr>
        <w:t>2</w:t>
      </w:r>
      <w:r w:rsidRPr="009710C3">
        <w:rPr>
          <w:rFonts w:ascii="Times New Roman" w:hAnsi="Times New Roman"/>
          <w:sz w:val="24"/>
          <w:szCs w:val="24"/>
          <w:lang w:val="bg-BG"/>
        </w:rPr>
        <w:t xml:space="preserve">6 </w:t>
      </w:r>
      <w:r w:rsidR="00D508A0" w:rsidRPr="009710C3">
        <w:rPr>
          <w:rFonts w:ascii="Times New Roman" w:hAnsi="Times New Roman"/>
          <w:sz w:val="24"/>
          <w:szCs w:val="24"/>
          <w:lang w:val="bg-BG"/>
        </w:rPr>
        <w:t>на Регламент (ЕС) № 651/2014 за обявяване на някои категории помощи за съвместими с вътрешния пазар в приложение н</w:t>
      </w:r>
      <w:r w:rsidRPr="009710C3">
        <w:rPr>
          <w:rFonts w:ascii="Times New Roman" w:hAnsi="Times New Roman"/>
          <w:sz w:val="24"/>
          <w:szCs w:val="24"/>
          <w:lang w:val="bg-BG"/>
        </w:rPr>
        <w:t>а членове 107 и 108 от Договора.</w:t>
      </w:r>
    </w:p>
    <w:p w:rsidR="005642A1" w:rsidRPr="009710C3" w:rsidRDefault="005642A1" w:rsidP="00703D1E">
      <w:pPr>
        <w:spacing w:before="120"/>
        <w:ind w:firstLine="360"/>
        <w:jc w:val="both"/>
        <w:rPr>
          <w:rFonts w:ascii="Times New Roman" w:hAnsi="Times New Roman"/>
          <w:sz w:val="24"/>
          <w:szCs w:val="24"/>
          <w:lang w:val="bg-BG"/>
        </w:rPr>
      </w:pPr>
    </w:p>
    <w:p w:rsidR="005642A1" w:rsidRPr="009710C3" w:rsidRDefault="005642A1" w:rsidP="005642A1">
      <w:pPr>
        <w:spacing w:before="120"/>
        <w:ind w:firstLine="360"/>
        <w:jc w:val="both"/>
        <w:rPr>
          <w:rFonts w:ascii="Times New Roman" w:hAnsi="Times New Roman"/>
          <w:sz w:val="24"/>
          <w:szCs w:val="24"/>
          <w:lang w:val="bg-BG"/>
        </w:rPr>
      </w:pPr>
      <w:r w:rsidRPr="009710C3">
        <w:rPr>
          <w:rFonts w:ascii="Times New Roman" w:hAnsi="Times New Roman"/>
          <w:sz w:val="24"/>
          <w:szCs w:val="24"/>
          <w:lang w:val="bg-BG"/>
        </w:rPr>
        <w:t xml:space="preserve">Средният годишен бюджет за държавната помощ по чл.26 на Регламент (ЕС) № 651/2014 не следва да надхвърля 150 млн. евро </w:t>
      </w:r>
    </w:p>
    <w:p w:rsidR="005642A1" w:rsidRPr="009710C3" w:rsidRDefault="005642A1" w:rsidP="005642A1">
      <w:pPr>
        <w:spacing w:before="120"/>
        <w:ind w:firstLine="360"/>
        <w:jc w:val="both"/>
        <w:rPr>
          <w:rFonts w:ascii="Times New Roman" w:hAnsi="Times New Roman"/>
          <w:sz w:val="24"/>
          <w:szCs w:val="24"/>
          <w:lang w:val="bg-BG"/>
        </w:rPr>
      </w:pPr>
    </w:p>
    <w:p w:rsidR="005642A1" w:rsidRPr="009710C3" w:rsidRDefault="00A504B6" w:rsidP="005642A1">
      <w:pPr>
        <w:spacing w:before="120"/>
        <w:ind w:firstLine="360"/>
        <w:jc w:val="both"/>
        <w:rPr>
          <w:rFonts w:ascii="Times New Roman" w:hAnsi="Times New Roman"/>
          <w:b/>
          <w:sz w:val="24"/>
          <w:szCs w:val="24"/>
          <w:lang w:val="bg-BG"/>
        </w:rPr>
      </w:pPr>
      <w:r w:rsidRPr="009710C3">
        <w:rPr>
          <w:rFonts w:ascii="Times New Roman" w:hAnsi="Times New Roman"/>
          <w:b/>
          <w:sz w:val="24"/>
          <w:szCs w:val="24"/>
          <w:lang w:val="bg-BG"/>
        </w:rPr>
        <w:t>ВАЖНО!!! СПЕЦИФИЧНИТЕ УСЛОВИЯ ЗА ПРЕДОСТАВЯНЕ НА БЕЗВЪЗМЕЗДНА ПОМОЩ ПО РЕДА НА ЧЛ. 26 НА РЕГЛАМЕНТ (ЕС) № 651/2014 СА ОПИСАНИ В РАЗДЕЛ 16.1.4.</w:t>
      </w:r>
      <w:r w:rsidR="00327852" w:rsidRPr="009710C3">
        <w:rPr>
          <w:rFonts w:ascii="Times New Roman" w:hAnsi="Times New Roman"/>
          <w:b/>
          <w:sz w:val="24"/>
          <w:szCs w:val="24"/>
          <w:lang w:val="bg-BG"/>
        </w:rPr>
        <w:t>А</w:t>
      </w:r>
      <w:r w:rsidRPr="009710C3">
        <w:rPr>
          <w:rFonts w:ascii="Times New Roman" w:hAnsi="Times New Roman"/>
          <w:b/>
          <w:sz w:val="24"/>
          <w:szCs w:val="24"/>
          <w:lang w:val="bg-BG"/>
        </w:rPr>
        <w:t xml:space="preserve"> НА НАСОКИТЕ ЗА КАНДИДАТСТВАНЕ ПО ПРОЦЕДУРАТА, НЕРАЗДЕЛНА ЧАСТ ОТ НАСТОЯЩОТО ПРИЛОЖЕНИЕ!</w:t>
      </w:r>
    </w:p>
    <w:p w:rsidR="005642A1" w:rsidRPr="009710C3" w:rsidRDefault="005642A1" w:rsidP="00703D1E">
      <w:pPr>
        <w:spacing w:before="120"/>
        <w:ind w:firstLine="360"/>
        <w:jc w:val="both"/>
        <w:rPr>
          <w:rFonts w:ascii="Times New Roman" w:hAnsi="Times New Roman"/>
          <w:sz w:val="24"/>
          <w:szCs w:val="24"/>
          <w:lang w:val="bg-BG"/>
        </w:rPr>
      </w:pPr>
    </w:p>
    <w:p w:rsidR="00042B58" w:rsidRPr="009710C3" w:rsidRDefault="00042B58"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9710C3">
        <w:rPr>
          <w:rStyle w:val="CommentReference"/>
          <w:rFonts w:ascii="Times New Roman" w:hAnsi="Times New Roman" w:cs="Times New Roman"/>
          <w:noProof/>
          <w:color w:val="auto"/>
          <w:sz w:val="24"/>
          <w:szCs w:val="24"/>
          <w:lang w:val="bg-BG"/>
        </w:rPr>
        <w:t>Изключения от обхвата</w:t>
      </w:r>
    </w:p>
    <w:p w:rsidR="00265E3A" w:rsidRPr="009710C3" w:rsidRDefault="00265E3A" w:rsidP="00265E3A">
      <w:pPr>
        <w:rPr>
          <w:rFonts w:ascii="Times New Roman" w:hAnsi="Times New Roman"/>
          <w:sz w:val="24"/>
          <w:szCs w:val="24"/>
          <w:lang w:val="bg-BG"/>
        </w:rPr>
      </w:pPr>
    </w:p>
    <w:p w:rsidR="00265E3A" w:rsidRPr="009710C3" w:rsidRDefault="00265E3A" w:rsidP="00265E3A">
      <w:pPr>
        <w:spacing w:before="120" w:after="120"/>
        <w:jc w:val="both"/>
        <w:rPr>
          <w:rFonts w:ascii="Times New Roman" w:eastAsia="Calibri" w:hAnsi="Times New Roman"/>
          <w:sz w:val="24"/>
          <w:szCs w:val="24"/>
          <w:u w:val="single"/>
          <w:lang w:val="bg-BG"/>
        </w:rPr>
      </w:pPr>
      <w:r w:rsidRPr="009710C3">
        <w:rPr>
          <w:rFonts w:ascii="Times New Roman" w:eastAsia="Calibri" w:hAnsi="Times New Roman"/>
          <w:b/>
          <w:sz w:val="24"/>
          <w:szCs w:val="24"/>
          <w:u w:val="single"/>
          <w:lang w:val="bg-BG"/>
        </w:rPr>
        <w:t xml:space="preserve">Недопустими кандидати при избран режим помощ „Инвестиционни помощи за </w:t>
      </w:r>
      <w:r w:rsidR="002B5680" w:rsidRPr="009710C3">
        <w:rPr>
          <w:rFonts w:ascii="Times New Roman" w:eastAsia="Calibri" w:hAnsi="Times New Roman"/>
          <w:b/>
          <w:sz w:val="24"/>
          <w:szCs w:val="24"/>
          <w:u w:val="single"/>
          <w:lang w:val="bg-BG"/>
        </w:rPr>
        <w:t>научноизследователски инфраструктури“:</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Кандидатите не могат да участват в процедурата и да получат безвъзмездно финансиране, в случай че попадат в забранителните режими съгласно чл. 1, пар. 3 на Регламент на Комисията (ЕС) № 651/2014 и по-конкретно, ако:</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lastRenderedPageBreak/>
        <w:t xml:space="preserve">А) </w:t>
      </w:r>
      <w:r w:rsidR="00B537B2" w:rsidRPr="009710C3">
        <w:rPr>
          <w:rFonts w:ascii="Times New Roman" w:eastAsia="Calibri" w:hAnsi="Times New Roman"/>
          <w:sz w:val="24"/>
          <w:szCs w:val="24"/>
          <w:lang w:val="bg-BG"/>
        </w:rPr>
        <w:t>помощта</w:t>
      </w:r>
      <w:r w:rsidRPr="009710C3">
        <w:rPr>
          <w:rFonts w:ascii="Times New Roman" w:eastAsia="Calibri" w:hAnsi="Times New Roman"/>
          <w:sz w:val="24"/>
          <w:szCs w:val="24"/>
          <w:lang w:val="bg-BG"/>
        </w:rPr>
        <w:t>, за която кандидатстват, се отнася до:</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сектора на рибарството и аквакултурите, уредени с Регламент (ЕС) № 1379/2013 (недопустими са предприятия, кандидатстващи за дейност, която съгласно КИД-2008 попада в код на икономическа дейност 03 „Рибно стопанство“, 10.2. „Преработка и консервиране на риба и други водни животни, без готови ястия”);</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сектора на първично производство на селскостопански продукти;</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сектора на преработка и продажба на селскостопански продукти, в следните случаи:</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когато помощта е обвързана със задължението да бъде прехвърлена частично или изцяло на първичните производители;</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А1) Проектното предложение не съдържа дейности за улесняване на закриването на неконкурентоспособни въглищни мини в съответствие с Решение 2010/787/ЕС на Съвета.</w:t>
      </w:r>
      <w:r w:rsidR="00B537B2" w:rsidRPr="009710C3">
        <w:rPr>
          <w:rStyle w:val="FootnoteReference"/>
          <w:rFonts w:ascii="Times New Roman" w:eastAsia="Calibri" w:hAnsi="Times New Roman"/>
          <w:sz w:val="24"/>
          <w:szCs w:val="24"/>
          <w:lang w:val="bg-BG"/>
        </w:rPr>
        <w:footnoteReference w:id="1"/>
      </w:r>
    </w:p>
    <w:p w:rsidR="00E96DEE" w:rsidRPr="009710C3" w:rsidRDefault="00E96DEE" w:rsidP="00265E3A">
      <w:pPr>
        <w:spacing w:before="120" w:after="120"/>
        <w:jc w:val="both"/>
        <w:rPr>
          <w:rFonts w:ascii="Times New Roman" w:eastAsia="Calibri" w:hAnsi="Times New Roman"/>
          <w:sz w:val="24"/>
          <w:szCs w:val="24"/>
          <w:lang w:val="bg-BG"/>
        </w:rPr>
      </w:pPr>
    </w:p>
    <w:p w:rsidR="00E96DEE" w:rsidRPr="009710C3" w:rsidRDefault="00E96DEE" w:rsidP="00E96DEE">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В тази връзка в случаите когато кандидата упражнява едновременно дейност в изключените сектори, посочени по-горе, финансиране може да се предостави само, ако е налице отделяне на дейностите или разграничаване на разходите, чрез което да се гарантира, че дейностите в изключените сектори не се ползват от помощта, предоставена съгласно настоящите Условия.</w:t>
      </w:r>
    </w:p>
    <w:p w:rsidR="00E96DEE" w:rsidRPr="009710C3" w:rsidRDefault="00E96DEE" w:rsidP="00265E3A">
      <w:pPr>
        <w:spacing w:before="120" w:after="120"/>
        <w:jc w:val="both"/>
        <w:rPr>
          <w:rFonts w:ascii="Times New Roman" w:eastAsia="Calibri" w:hAnsi="Times New Roman"/>
          <w:sz w:val="24"/>
          <w:szCs w:val="24"/>
          <w:lang w:val="bg-BG"/>
        </w:rPr>
      </w:pP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Б) Са предприятия, които:</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 ;</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са „предприятия в затруднено положение“ по смисъла на чл. 2, т. 18 от Регламент (ЕС) № 651/2014), по отношение на които е изпълнено поне едно от следните обстоятелства :</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xml:space="preserve">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упоменати в </w:t>
      </w:r>
      <w:r w:rsidRPr="009710C3">
        <w:rPr>
          <w:rFonts w:ascii="Times New Roman" w:eastAsia="Calibri" w:hAnsi="Times New Roman"/>
          <w:sz w:val="24"/>
          <w:szCs w:val="24"/>
          <w:lang w:val="bg-BG"/>
        </w:rPr>
        <w:lastRenderedPageBreak/>
        <w:t>приложение I към Директива 2013/34/ЕС на Европейския парламент и на Съвета, а „акционерен капитал“ включва, ако е уместно, всякакви премии от емисии.</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Преценката относно обстоятелството по т. 1 се извършва въз основа на данните за последната приключена финансова година, както следва:</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 .</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2. В случай на събирателно дружество или командитно дружество, или други лица по Приложение II към Директива 2013/34/ЕС (което не е МСП, което съществува от по-малко от три години)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rsidR="00265E3A" w:rsidRPr="009710C3" w:rsidRDefault="00265E3A" w:rsidP="00265E3A">
      <w:pPr>
        <w:jc w:val="both"/>
        <w:rPr>
          <w:rFonts w:ascii="Times New Roman" w:eastAsia="Calibri" w:hAnsi="Times New Roman"/>
          <w:sz w:val="24"/>
          <w:szCs w:val="24"/>
          <w:lang w:val="bg-BG"/>
        </w:rPr>
      </w:pPr>
      <w:r w:rsidRPr="009710C3">
        <w:rPr>
          <w:rFonts w:ascii="Times New Roman" w:eastAsia="Calibri" w:hAnsi="Times New Roman"/>
          <w:sz w:val="24"/>
          <w:szCs w:val="24"/>
          <w:lang w:val="bg-BG"/>
        </w:rPr>
        <w:t>5. Когато предприятието не е МСП и през последните две години:</w:t>
      </w:r>
    </w:p>
    <w:p w:rsidR="00265E3A" w:rsidRPr="009710C3" w:rsidRDefault="00265E3A" w:rsidP="00265E3A">
      <w:pPr>
        <w:numPr>
          <w:ilvl w:val="0"/>
          <w:numId w:val="55"/>
        </w:numPr>
        <w:spacing w:after="160" w:line="259" w:lineRule="auto"/>
        <w:jc w:val="both"/>
        <w:rPr>
          <w:rFonts w:ascii="Times New Roman" w:eastAsia="Calibri" w:hAnsi="Times New Roman"/>
          <w:sz w:val="24"/>
          <w:szCs w:val="24"/>
          <w:lang w:val="bg-BG"/>
        </w:rPr>
      </w:pPr>
      <w:r w:rsidRPr="009710C3">
        <w:rPr>
          <w:rFonts w:ascii="Times New Roman" w:eastAsia="Calibri" w:hAnsi="Times New Roman"/>
          <w:sz w:val="24"/>
          <w:szCs w:val="24"/>
          <w:lang w:val="bg-BG"/>
        </w:rPr>
        <w:t>съотношението задължения/собствен капитал на предприятието е било по-голямо от 7,5 и</w:t>
      </w:r>
    </w:p>
    <w:p w:rsidR="00265E3A" w:rsidRPr="009710C3" w:rsidRDefault="00265E3A" w:rsidP="00265E3A">
      <w:pPr>
        <w:numPr>
          <w:ilvl w:val="0"/>
          <w:numId w:val="55"/>
        </w:numPr>
        <w:spacing w:after="160" w:line="259" w:lineRule="auto"/>
        <w:jc w:val="both"/>
        <w:rPr>
          <w:rFonts w:ascii="Times New Roman" w:eastAsia="Calibri" w:hAnsi="Times New Roman"/>
          <w:sz w:val="24"/>
          <w:szCs w:val="24"/>
          <w:lang w:val="bg-BG"/>
        </w:rPr>
      </w:pPr>
      <w:r w:rsidRPr="009710C3">
        <w:rPr>
          <w:rFonts w:ascii="Times New Roman" w:eastAsia="Calibri" w:hAnsi="Times New Roman"/>
          <w:sz w:val="24"/>
          <w:szCs w:val="24"/>
          <w:lang w:val="bg-BG"/>
        </w:rPr>
        <w:t>съотношението за лихвено покритие на предприятието, изчислено на основата на EBITDA, е било под 1,0.</w:t>
      </w:r>
    </w:p>
    <w:p w:rsidR="004B08DF" w:rsidRPr="009710C3" w:rsidRDefault="004B08DF" w:rsidP="004B08DF">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xml:space="preserve">Съотношението задължения/собствен капитал се изчислява по следната формула: От пасива на Счетоводния баланс за съответната година: [(Раздел В „Задължения“, ред с код 07100 „Облигационни заеми“ плюс ред с код 07200 „Задължения към финансови предприятия“) делено на Раздел А „Общо за раздел А“ , код на реда 05000]. </w:t>
      </w:r>
    </w:p>
    <w:p w:rsidR="004B08DF" w:rsidRPr="009710C3" w:rsidRDefault="004B08DF" w:rsidP="004B08DF">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Съотношението за лихвено покритие на предприятието, изчислено на основата на EBITDA се определя по следната формула: [(Раздел Б „Приходи“ на Отчета за приходите и разходите за съответната година, ред с код 15000 „Общо за група I“ минус Раздел А „Разходи“ на ОПР, ред с код 10000 „Общо за група I“ плюс ред с код 10410 „Разходи за амортизация и обезценка на дълготрайни материални и нематериални активи“) делено на Раздел А „Разходи“ на ОПР, ред с код 11200„Разходи за лихви и други финансови разходи“].</w:t>
      </w:r>
    </w:p>
    <w:p w:rsidR="004B08DF" w:rsidRPr="009710C3" w:rsidRDefault="004B08DF" w:rsidP="004B08DF">
      <w:pPr>
        <w:spacing w:after="160" w:line="259" w:lineRule="auto"/>
        <w:ind w:left="720"/>
        <w:jc w:val="both"/>
        <w:rPr>
          <w:rFonts w:ascii="Times New Roman" w:eastAsia="Calibri" w:hAnsi="Times New Roman"/>
          <w:sz w:val="24"/>
          <w:szCs w:val="24"/>
          <w:lang w:val="bg-BG"/>
        </w:rPr>
      </w:pP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lastRenderedPageBreak/>
        <w:t>Изискванията по т. Б)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договор за финансиране се извършва проверка (включително за наличие на „предприятие в затруднено положение“ по смисъла на чл. 2, пар. 18 от Регламент (ЕС) № 651/2014)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ТР и регистър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p w:rsidR="004B08DF" w:rsidRPr="009710C3" w:rsidRDefault="004B08DF" w:rsidP="004B08DF">
      <w:pPr>
        <w:jc w:val="both"/>
        <w:rPr>
          <w:rFonts w:ascii="Times New Roman" w:hAnsi="Times New Roman"/>
          <w:sz w:val="24"/>
          <w:szCs w:val="24"/>
          <w:lang w:val="bg-BG"/>
        </w:rPr>
      </w:pPr>
      <w:r w:rsidRPr="009710C3">
        <w:rPr>
          <w:rFonts w:ascii="Times New Roman" w:hAnsi="Times New Roman"/>
          <w:sz w:val="24"/>
          <w:szCs w:val="24"/>
          <w:lang w:val="bg-BG"/>
        </w:rPr>
        <w:t>!!!В случай че дадено предприятие е част от група, то показателите за затруднено положение се прилагат на равнище група и преценката по отношение на изискването за затруднено положение се извършва на равнище група. В тази връзка е необходимо консолидираните (в случаите когато всички предприятия от групата са включени в консолидирания финансов отчет) или общите финансови показатели на групата (в случаите, когато не всички предприятия от групата са включени в консолидирания финансов отчет) да се вземат предвид при преценката дали предприятието кандидат/партньор е в затруднение.</w:t>
      </w:r>
    </w:p>
    <w:p w:rsidR="004B08DF" w:rsidRPr="009710C3" w:rsidRDefault="004B08DF" w:rsidP="004B08DF">
      <w:pPr>
        <w:jc w:val="both"/>
        <w:rPr>
          <w:rFonts w:ascii="Times New Roman" w:hAnsi="Times New Roman"/>
          <w:sz w:val="24"/>
          <w:szCs w:val="24"/>
          <w:lang w:val="bg-BG"/>
        </w:rPr>
      </w:pP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В) Финансирането представлява:</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w:t>
      </w:r>
      <w:r w:rsidR="00E96DEE" w:rsidRPr="009710C3">
        <w:rPr>
          <w:rFonts w:ascii="Times New Roman" w:eastAsia="Calibri" w:hAnsi="Times New Roman"/>
          <w:sz w:val="24"/>
          <w:szCs w:val="24"/>
          <w:lang w:val="bg-BG"/>
        </w:rPr>
        <w:t>ущи разходи във връзка с износа</w:t>
      </w:r>
      <w:r w:rsidRPr="009710C3">
        <w:rPr>
          <w:rFonts w:ascii="Times New Roman" w:eastAsia="Calibri" w:hAnsi="Times New Roman"/>
          <w:sz w:val="24"/>
          <w:szCs w:val="24"/>
          <w:lang w:val="bg-BG"/>
        </w:rPr>
        <w:t>;</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помощ, поставена в зависимост от използване на местни (национално произведени стоки и услуги) за сметка на вносни стоки и услуги.</w:t>
      </w:r>
    </w:p>
    <w:p w:rsidR="005642A1" w:rsidRPr="009710C3" w:rsidRDefault="005642A1" w:rsidP="005642A1">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мерки за помощ, при които предоставянето на помощта е обвързано със задължението седалището или основното място на установяване на бенефициента да се намира в съответната държава членка; въпреки това се разрешава условието към момента на изплащането на помощта бенефициерът да е създал седалище или клон в държавата членка, предоставяща помощта;</w:t>
      </w:r>
    </w:p>
    <w:p w:rsidR="005642A1" w:rsidRPr="009710C3" w:rsidRDefault="005642A1" w:rsidP="005642A1">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мерки за помощ, при които предоставянето на помощ е обвързано със задължението бенефициерът да използва национално произведени стоки и услуги;</w:t>
      </w:r>
    </w:p>
    <w:p w:rsidR="005642A1" w:rsidRPr="009710C3" w:rsidRDefault="005642A1" w:rsidP="005642A1">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мерки за помощ, които ограничават възможността бенефициерът да се възползва от резултатите от научноизследователска дейност и иновации в други държави членки.</w:t>
      </w:r>
    </w:p>
    <w:p w:rsidR="005642A1" w:rsidRPr="009710C3" w:rsidRDefault="005642A1" w:rsidP="00265E3A">
      <w:pPr>
        <w:spacing w:before="120" w:after="120"/>
        <w:jc w:val="both"/>
        <w:rPr>
          <w:rFonts w:ascii="Times New Roman" w:eastAsia="Calibri" w:hAnsi="Times New Roman"/>
          <w:sz w:val="24"/>
          <w:szCs w:val="24"/>
          <w:lang w:val="bg-BG"/>
        </w:rPr>
      </w:pP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b/>
          <w:sz w:val="24"/>
          <w:szCs w:val="24"/>
          <w:lang w:val="bg-BG"/>
        </w:rPr>
        <w:lastRenderedPageBreak/>
        <w:t xml:space="preserve">ВАЖНО: </w:t>
      </w:r>
      <w:r w:rsidRPr="009710C3">
        <w:rPr>
          <w:rFonts w:ascii="Times New Roman" w:eastAsia="Calibri" w:hAnsi="Times New Roman"/>
          <w:sz w:val="24"/>
          <w:szCs w:val="24"/>
          <w:lang w:val="bg-BG"/>
        </w:rPr>
        <w:t>Задължително е воденето на отделна/аналитична счетоводна отчетност за инфраструктурата и всяка от дейностите със съответните аналитични счетоводни сметки и партиди, необходими за проследяване на приходите, разходите, активите и пасивите от икономическите и неикономическите дейности на конкретния бенефициент.</w:t>
      </w:r>
    </w:p>
    <w:p w:rsidR="00265E3A" w:rsidRPr="009710C3" w:rsidRDefault="00265E3A" w:rsidP="00265E3A">
      <w:pPr>
        <w:spacing w:before="120" w:after="120"/>
        <w:jc w:val="both"/>
        <w:rPr>
          <w:rFonts w:ascii="Times New Roman" w:eastAsia="Calibri" w:hAnsi="Times New Roman"/>
          <w:sz w:val="24"/>
          <w:szCs w:val="24"/>
          <w:lang w:val="bg-BG"/>
        </w:rPr>
      </w:pPr>
      <w:r w:rsidRPr="009710C3">
        <w:rPr>
          <w:rFonts w:ascii="Times New Roman" w:eastAsia="Calibri" w:hAnsi="Times New Roman"/>
          <w:b/>
          <w:sz w:val="24"/>
          <w:szCs w:val="24"/>
          <w:lang w:val="bg-BG"/>
        </w:rPr>
        <w:t>ВАЖНО:</w:t>
      </w:r>
      <w:r w:rsidRPr="009710C3">
        <w:rPr>
          <w:rFonts w:ascii="Times New Roman" w:eastAsia="Calibri" w:hAnsi="Times New Roman"/>
          <w:sz w:val="24"/>
          <w:szCs w:val="24"/>
          <w:lang w:val="bg-BG"/>
        </w:rPr>
        <w:t xml:space="preserve"> В т. „Финансова информация – кодове по измерения“ на Формуляра за кандидатстване кандидатът избира приложимия режим на помощ.</w:t>
      </w:r>
    </w:p>
    <w:p w:rsidR="00265E3A" w:rsidRPr="009710C3" w:rsidRDefault="00265E3A" w:rsidP="00265E3A">
      <w:pPr>
        <w:rPr>
          <w:rFonts w:ascii="Times New Roman" w:hAnsi="Times New Roman"/>
          <w:sz w:val="24"/>
          <w:szCs w:val="24"/>
          <w:lang w:val="bg-BG"/>
        </w:rPr>
      </w:pPr>
    </w:p>
    <w:p w:rsidR="00265E3A" w:rsidRPr="009710C3" w:rsidRDefault="00265E3A" w:rsidP="00265E3A">
      <w:pPr>
        <w:rPr>
          <w:rFonts w:ascii="Times New Roman" w:hAnsi="Times New Roman"/>
          <w:sz w:val="24"/>
          <w:szCs w:val="24"/>
          <w:lang w:val="bg-BG"/>
        </w:rPr>
      </w:pPr>
    </w:p>
    <w:p w:rsidR="004B1ABC" w:rsidRPr="009710C3" w:rsidRDefault="004B1ABC"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9710C3">
        <w:rPr>
          <w:rStyle w:val="CommentReference"/>
          <w:rFonts w:ascii="Times New Roman" w:hAnsi="Times New Roman" w:cs="Times New Roman"/>
          <w:noProof/>
          <w:color w:val="auto"/>
          <w:sz w:val="24"/>
          <w:szCs w:val="24"/>
          <w:lang w:val="bg-BG"/>
        </w:rPr>
        <w:t xml:space="preserve">Размер </w:t>
      </w:r>
      <w:r w:rsidR="00CA7B68" w:rsidRPr="009710C3">
        <w:rPr>
          <w:rStyle w:val="CommentReference"/>
          <w:rFonts w:ascii="Times New Roman" w:hAnsi="Times New Roman" w:cs="Times New Roman"/>
          <w:noProof/>
          <w:color w:val="auto"/>
          <w:sz w:val="24"/>
          <w:szCs w:val="24"/>
          <w:lang w:val="bg-BG"/>
        </w:rPr>
        <w:t xml:space="preserve">и интензитет </w:t>
      </w:r>
      <w:r w:rsidRPr="009710C3">
        <w:rPr>
          <w:rStyle w:val="CommentReference"/>
          <w:rFonts w:ascii="Times New Roman" w:hAnsi="Times New Roman" w:cs="Times New Roman"/>
          <w:noProof/>
          <w:color w:val="auto"/>
          <w:sz w:val="24"/>
          <w:szCs w:val="24"/>
          <w:lang w:val="bg-BG"/>
        </w:rPr>
        <w:t>на помощта</w:t>
      </w:r>
    </w:p>
    <w:p w:rsidR="002E439B" w:rsidRPr="009710C3" w:rsidRDefault="00E96DEE" w:rsidP="002E439B">
      <w:pPr>
        <w:spacing w:before="120"/>
        <w:ind w:firstLine="360"/>
        <w:jc w:val="both"/>
        <w:rPr>
          <w:rFonts w:ascii="Times New Roman" w:hAnsi="Times New Roman"/>
          <w:b/>
          <w:bCs/>
          <w:sz w:val="24"/>
          <w:szCs w:val="24"/>
          <w:lang w:val="bg-BG"/>
        </w:rPr>
      </w:pPr>
      <w:r w:rsidRPr="009710C3">
        <w:rPr>
          <w:rFonts w:ascii="Times New Roman" w:hAnsi="Times New Roman"/>
          <w:b/>
          <w:bCs/>
          <w:sz w:val="24"/>
          <w:szCs w:val="24"/>
          <w:lang w:val="bg-BG"/>
        </w:rPr>
        <w:t>Максимално допустимия размер на помощта по чл. 4, пар. 1, буква „</w:t>
      </w:r>
      <w:r w:rsidR="002B5680" w:rsidRPr="009710C3">
        <w:rPr>
          <w:rFonts w:ascii="Times New Roman" w:hAnsi="Times New Roman"/>
          <w:b/>
          <w:bCs/>
          <w:sz w:val="24"/>
          <w:szCs w:val="24"/>
          <w:lang w:val="bg-BG"/>
        </w:rPr>
        <w:t>й</w:t>
      </w:r>
      <w:r w:rsidRPr="009710C3">
        <w:rPr>
          <w:rFonts w:ascii="Times New Roman" w:hAnsi="Times New Roman"/>
          <w:b/>
          <w:bCs/>
          <w:sz w:val="24"/>
          <w:szCs w:val="24"/>
          <w:lang w:val="bg-BG"/>
        </w:rPr>
        <w:t xml:space="preserve">“ от Регламент на Комисията (ЕС) № 651/2014 – е в размер на левовата равностойност на </w:t>
      </w:r>
      <w:r w:rsidR="002B5680" w:rsidRPr="009710C3">
        <w:rPr>
          <w:rFonts w:ascii="Times New Roman" w:hAnsi="Times New Roman"/>
          <w:b/>
          <w:bCs/>
          <w:sz w:val="24"/>
          <w:szCs w:val="24"/>
          <w:lang w:val="bg-BG"/>
        </w:rPr>
        <w:t xml:space="preserve">35 милиона евро за </w:t>
      </w:r>
      <w:r w:rsidRPr="009710C3">
        <w:rPr>
          <w:rFonts w:ascii="Times New Roman" w:hAnsi="Times New Roman"/>
          <w:b/>
          <w:bCs/>
          <w:sz w:val="24"/>
          <w:szCs w:val="24"/>
          <w:lang w:val="bg-BG"/>
        </w:rPr>
        <w:t>инфраструктура.</w:t>
      </w:r>
    </w:p>
    <w:p w:rsidR="006418A2" w:rsidRPr="009710C3" w:rsidRDefault="006418A2" w:rsidP="006418A2">
      <w:pPr>
        <w:spacing w:before="120"/>
        <w:ind w:firstLine="360"/>
        <w:jc w:val="both"/>
        <w:rPr>
          <w:rFonts w:ascii="Times New Roman" w:hAnsi="Times New Roman"/>
          <w:b/>
          <w:bCs/>
          <w:sz w:val="24"/>
          <w:szCs w:val="24"/>
          <w:lang w:val="bg-BG"/>
        </w:rPr>
      </w:pPr>
      <w:r w:rsidRPr="009710C3">
        <w:rPr>
          <w:rFonts w:ascii="Times New Roman" w:hAnsi="Times New Roman"/>
          <w:b/>
          <w:bCs/>
          <w:sz w:val="24"/>
          <w:szCs w:val="24"/>
          <w:lang w:val="bg-BG"/>
        </w:rPr>
        <w:t>Интензитетът на помощта е до 50 % от допустимите разходи.</w:t>
      </w:r>
    </w:p>
    <w:p w:rsidR="006418A2" w:rsidRPr="009710C3" w:rsidRDefault="006418A2" w:rsidP="002E439B">
      <w:pPr>
        <w:spacing w:before="120"/>
        <w:ind w:firstLine="360"/>
        <w:jc w:val="both"/>
        <w:rPr>
          <w:rFonts w:ascii="Times New Roman" w:hAnsi="Times New Roman"/>
          <w:b/>
          <w:bCs/>
          <w:sz w:val="24"/>
          <w:szCs w:val="24"/>
          <w:lang w:val="bg-BG"/>
        </w:rPr>
      </w:pPr>
    </w:p>
    <w:p w:rsidR="002E439B" w:rsidRPr="009710C3" w:rsidRDefault="002E439B" w:rsidP="002E439B">
      <w:pPr>
        <w:spacing w:before="120"/>
        <w:ind w:firstLine="360"/>
        <w:jc w:val="both"/>
        <w:rPr>
          <w:rFonts w:ascii="Times New Roman" w:hAnsi="Times New Roman"/>
          <w:sz w:val="24"/>
          <w:szCs w:val="24"/>
          <w:lang w:val="bg-BG"/>
        </w:rPr>
      </w:pPr>
      <w:r w:rsidRPr="009710C3">
        <w:rPr>
          <w:rFonts w:ascii="Times New Roman" w:hAnsi="Times New Roman"/>
          <w:sz w:val="24"/>
          <w:szCs w:val="24"/>
          <w:lang w:val="bg-BG"/>
        </w:rPr>
        <w:t xml:space="preserve">Съгласно чл. 4, пар. 2 от Регламент (ЕС) № 651/2014. прагът не може да бъде заобикалян чрез изкуствено разделяне на проекти. </w:t>
      </w:r>
    </w:p>
    <w:p w:rsidR="00A25FCD" w:rsidRPr="009710C3" w:rsidRDefault="005E7FA7" w:rsidP="00703D1E">
      <w:pPr>
        <w:spacing w:before="120"/>
        <w:ind w:firstLine="360"/>
        <w:jc w:val="both"/>
        <w:rPr>
          <w:rFonts w:ascii="Times New Roman" w:hAnsi="Times New Roman"/>
          <w:sz w:val="24"/>
          <w:szCs w:val="24"/>
          <w:lang w:val="bg-BG"/>
        </w:rPr>
      </w:pPr>
      <w:r w:rsidRPr="009710C3">
        <w:rPr>
          <w:rFonts w:ascii="Times New Roman" w:hAnsi="Times New Roman"/>
          <w:sz w:val="24"/>
          <w:szCs w:val="24"/>
          <w:lang w:val="bg-BG"/>
        </w:rPr>
        <w:t xml:space="preserve">За да се изчислят интензитетът на помощта и допустимите разходи, всички използвани данни се събират преди приспадането на данъци и други такси. </w:t>
      </w:r>
      <w:r w:rsidR="002E439B" w:rsidRPr="009710C3">
        <w:rPr>
          <w:rFonts w:ascii="Times New Roman" w:hAnsi="Times New Roman"/>
          <w:sz w:val="24"/>
          <w:szCs w:val="24"/>
          <w:lang w:val="bg-BG"/>
        </w:rPr>
        <w:t>Данъкът върху добавената стойност, начислен върху допустимите разходи, който подлежи на възстановяване съгласно приложимото национално данъчно право, обаче не се взема предвид при изчисляване на интензитета на помощта и допустимите разходи.</w:t>
      </w:r>
    </w:p>
    <w:p w:rsidR="004B08DF" w:rsidRPr="009710C3" w:rsidRDefault="002E439B" w:rsidP="004B08DF">
      <w:pPr>
        <w:spacing w:before="120"/>
        <w:ind w:firstLine="360"/>
        <w:jc w:val="both"/>
        <w:rPr>
          <w:rFonts w:ascii="Times New Roman" w:hAnsi="Times New Roman"/>
          <w:sz w:val="24"/>
          <w:szCs w:val="24"/>
          <w:lang w:val="bg-BG"/>
        </w:rPr>
      </w:pPr>
      <w:r w:rsidRPr="009710C3">
        <w:rPr>
          <w:rFonts w:ascii="Times New Roman" w:hAnsi="Times New Roman"/>
          <w:sz w:val="24"/>
          <w:szCs w:val="24"/>
          <w:lang w:val="bg-BG"/>
        </w:rPr>
        <w:t xml:space="preserve">Платимите в бъдеще помощи, включително помощите, които се предоставят на няколко части, се сконтират към тяхната стойност към момента на предоставянето им. Допустимите разходи се сконтират до тяхната стойност към момента на предоставяне на помощта. </w:t>
      </w:r>
      <w:r w:rsidR="004B08DF" w:rsidRPr="009710C3">
        <w:rPr>
          <w:rFonts w:ascii="Times New Roman" w:hAnsi="Times New Roman"/>
          <w:sz w:val="24"/>
          <w:szCs w:val="24"/>
          <w:lang w:val="bg-BG"/>
        </w:rPr>
        <w:t>Допустимите разходи се сконтират до тяхната стойност към момента на предоставяне на помощта.</w:t>
      </w:r>
      <w:r w:rsidR="004B08DF" w:rsidRPr="009710C3">
        <w:rPr>
          <w:rFonts w:ascii="Times New Roman" w:hAnsi="Times New Roman"/>
          <w:sz w:val="24"/>
          <w:szCs w:val="24"/>
          <w:vertAlign w:val="superscript"/>
          <w:lang w:val="bg-BG"/>
        </w:rPr>
        <w:footnoteReference w:id="2"/>
      </w:r>
      <w:r w:rsidR="004B08DF" w:rsidRPr="009710C3">
        <w:rPr>
          <w:rFonts w:ascii="Times New Roman" w:hAnsi="Times New Roman"/>
          <w:sz w:val="24"/>
          <w:szCs w:val="24"/>
          <w:lang w:val="bg-BG"/>
        </w:rPr>
        <w:t xml:space="preserve"> Лихвеният процент, който се използва за сконтиране, е сконтовият процент, приложим към момента на предоставяне на помощта.</w:t>
      </w:r>
    </w:p>
    <w:p w:rsidR="0074170E" w:rsidRPr="009710C3" w:rsidRDefault="0074170E"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9710C3">
        <w:rPr>
          <w:rStyle w:val="CommentReference"/>
          <w:rFonts w:ascii="Times New Roman" w:hAnsi="Times New Roman" w:cs="Times New Roman"/>
          <w:noProof/>
          <w:color w:val="auto"/>
          <w:sz w:val="24"/>
          <w:szCs w:val="24"/>
          <w:lang w:val="bg-BG"/>
        </w:rPr>
        <w:t>Прозрачност на помощта и стимулиращ ефект</w:t>
      </w:r>
    </w:p>
    <w:p w:rsidR="00A25FCD" w:rsidRPr="009710C3" w:rsidRDefault="00E104E3" w:rsidP="00703D1E">
      <w:pPr>
        <w:spacing w:before="120"/>
        <w:ind w:firstLine="360"/>
        <w:jc w:val="both"/>
        <w:rPr>
          <w:rFonts w:ascii="Times New Roman" w:hAnsi="Times New Roman"/>
          <w:sz w:val="24"/>
          <w:szCs w:val="24"/>
          <w:lang w:val="bg-BG"/>
        </w:rPr>
      </w:pPr>
      <w:r w:rsidRPr="009710C3">
        <w:rPr>
          <w:rStyle w:val="CommentReference"/>
          <w:rFonts w:ascii="Times New Roman" w:hAnsi="Times New Roman"/>
          <w:noProof/>
          <w:sz w:val="24"/>
          <w:szCs w:val="24"/>
          <w:lang w:val="bg-BG"/>
        </w:rPr>
        <w:t>Средствата</w:t>
      </w:r>
      <w:r w:rsidR="0074170E" w:rsidRPr="009710C3">
        <w:rPr>
          <w:rStyle w:val="CommentReference"/>
          <w:rFonts w:ascii="Times New Roman" w:hAnsi="Times New Roman"/>
          <w:noProof/>
          <w:sz w:val="24"/>
          <w:szCs w:val="24"/>
          <w:lang w:val="bg-BG"/>
        </w:rPr>
        <w:t xml:space="preserve"> по настоящата схема се счита за прозрачн</w:t>
      </w:r>
      <w:r w:rsidRPr="009710C3">
        <w:rPr>
          <w:rStyle w:val="CommentReference"/>
          <w:rFonts w:ascii="Times New Roman" w:hAnsi="Times New Roman"/>
          <w:noProof/>
          <w:sz w:val="24"/>
          <w:szCs w:val="24"/>
          <w:lang w:val="bg-BG"/>
        </w:rPr>
        <w:t>и</w:t>
      </w:r>
      <w:r w:rsidR="0074170E" w:rsidRPr="009710C3">
        <w:rPr>
          <w:rStyle w:val="CommentReference"/>
          <w:rFonts w:ascii="Times New Roman" w:hAnsi="Times New Roman"/>
          <w:noProof/>
          <w:sz w:val="24"/>
          <w:szCs w:val="24"/>
          <w:lang w:val="bg-BG"/>
        </w:rPr>
        <w:t xml:space="preserve"> на основание чл. 5, пар.2, б. а) от </w:t>
      </w:r>
      <w:r w:rsidR="00A25FCD" w:rsidRPr="009710C3">
        <w:rPr>
          <w:rFonts w:ascii="Times New Roman" w:hAnsi="Times New Roman"/>
          <w:sz w:val="24"/>
          <w:szCs w:val="24"/>
          <w:lang w:val="bg-BG"/>
        </w:rPr>
        <w:t>Регламент (ЕС) № 651/2014 -</w:t>
      </w:r>
      <w:r w:rsidR="0074170E" w:rsidRPr="009710C3">
        <w:rPr>
          <w:rFonts w:ascii="Times New Roman" w:hAnsi="Times New Roman"/>
          <w:sz w:val="24"/>
          <w:szCs w:val="24"/>
          <w:lang w:val="bg-BG"/>
        </w:rPr>
        <w:t xml:space="preserve"> </w:t>
      </w:r>
      <w:r w:rsidR="00A25FCD" w:rsidRPr="009710C3">
        <w:rPr>
          <w:rFonts w:ascii="Times New Roman" w:hAnsi="Times New Roman"/>
          <w:sz w:val="24"/>
          <w:szCs w:val="24"/>
          <w:lang w:val="bg-BG"/>
        </w:rPr>
        <w:t>помощи под формата на безвъзмездни средства.</w:t>
      </w:r>
    </w:p>
    <w:p w:rsidR="00A25FCD" w:rsidRPr="009710C3" w:rsidRDefault="00A25FCD" w:rsidP="00703D1E">
      <w:pPr>
        <w:spacing w:before="120"/>
        <w:ind w:firstLine="360"/>
        <w:jc w:val="both"/>
        <w:rPr>
          <w:rFonts w:ascii="Times New Roman" w:hAnsi="Times New Roman"/>
          <w:sz w:val="24"/>
          <w:szCs w:val="24"/>
          <w:lang w:val="bg-BG"/>
        </w:rPr>
      </w:pPr>
    </w:p>
    <w:p w:rsidR="00E104E3" w:rsidRPr="009710C3" w:rsidRDefault="0074170E" w:rsidP="00703D1E">
      <w:pPr>
        <w:spacing w:before="120"/>
        <w:ind w:firstLine="360"/>
        <w:jc w:val="both"/>
        <w:rPr>
          <w:rFonts w:ascii="Times New Roman" w:hAnsi="Times New Roman"/>
          <w:sz w:val="24"/>
          <w:szCs w:val="24"/>
          <w:lang w:val="bg-BG" w:bidi="bg-BG"/>
        </w:rPr>
      </w:pPr>
      <w:r w:rsidRPr="009710C3">
        <w:rPr>
          <w:rFonts w:ascii="Times New Roman" w:hAnsi="Times New Roman"/>
          <w:sz w:val="24"/>
          <w:szCs w:val="24"/>
          <w:lang w:val="bg-BG"/>
        </w:rPr>
        <w:t xml:space="preserve">Съгласно чл. </w:t>
      </w:r>
      <w:r w:rsidR="007A0AF9" w:rsidRPr="009710C3">
        <w:rPr>
          <w:rFonts w:ascii="Times New Roman" w:hAnsi="Times New Roman"/>
          <w:sz w:val="24"/>
          <w:szCs w:val="24"/>
          <w:lang w:val="bg-BG"/>
        </w:rPr>
        <w:t>6</w:t>
      </w:r>
      <w:r w:rsidR="00E104E3" w:rsidRPr="009710C3">
        <w:rPr>
          <w:rFonts w:ascii="Times New Roman" w:hAnsi="Times New Roman"/>
          <w:sz w:val="24"/>
          <w:szCs w:val="24"/>
          <w:lang w:val="bg-BG"/>
        </w:rPr>
        <w:t xml:space="preserve"> </w:t>
      </w:r>
      <w:r w:rsidR="00A25FCD" w:rsidRPr="009710C3">
        <w:rPr>
          <w:rFonts w:ascii="Times New Roman" w:hAnsi="Times New Roman"/>
          <w:sz w:val="24"/>
          <w:szCs w:val="24"/>
          <w:lang w:val="bg-BG"/>
        </w:rPr>
        <w:t xml:space="preserve">на </w:t>
      </w:r>
      <w:r w:rsidR="002658DC" w:rsidRPr="009710C3">
        <w:rPr>
          <w:rFonts w:ascii="Times New Roman" w:hAnsi="Times New Roman"/>
          <w:sz w:val="24"/>
          <w:szCs w:val="24"/>
          <w:lang w:val="bg-BG"/>
        </w:rPr>
        <w:t xml:space="preserve">Регламент (ЕС) № 651/2014 </w:t>
      </w:r>
      <w:r w:rsidR="00E104E3" w:rsidRPr="009710C3">
        <w:rPr>
          <w:rFonts w:ascii="Times New Roman" w:hAnsi="Times New Roman"/>
          <w:sz w:val="24"/>
          <w:szCs w:val="24"/>
          <w:lang w:val="bg-BG"/>
        </w:rPr>
        <w:t>п</w:t>
      </w:r>
      <w:r w:rsidR="00E104E3" w:rsidRPr="009710C3">
        <w:rPr>
          <w:rFonts w:ascii="Times New Roman" w:hAnsi="Times New Roman"/>
          <w:sz w:val="24"/>
          <w:szCs w:val="24"/>
          <w:lang w:val="bg-BG" w:bidi="bg-BG"/>
        </w:rPr>
        <w:t>омощта може да бъде освободена от задължението за уведомяване само ако има стимулиращ ефект</w:t>
      </w:r>
      <w:r w:rsidR="00A15F26" w:rsidRPr="009710C3">
        <w:rPr>
          <w:rFonts w:ascii="Times New Roman" w:hAnsi="Times New Roman"/>
          <w:sz w:val="24"/>
          <w:szCs w:val="24"/>
          <w:lang w:val="bg-BG" w:bidi="bg-BG"/>
        </w:rPr>
        <w:t>.</w:t>
      </w:r>
    </w:p>
    <w:p w:rsidR="00E104E3" w:rsidRPr="009710C3" w:rsidRDefault="00E104E3" w:rsidP="00703D1E">
      <w:pPr>
        <w:spacing w:before="120"/>
        <w:ind w:firstLine="360"/>
        <w:jc w:val="both"/>
        <w:rPr>
          <w:rFonts w:ascii="Times New Roman" w:hAnsi="Times New Roman"/>
          <w:sz w:val="24"/>
          <w:szCs w:val="24"/>
          <w:lang w:val="bg-BG" w:bidi="bg-BG"/>
        </w:rPr>
      </w:pPr>
      <w:r w:rsidRPr="009710C3">
        <w:rPr>
          <w:rFonts w:ascii="Times New Roman" w:hAnsi="Times New Roman"/>
          <w:b/>
          <w:sz w:val="24"/>
          <w:szCs w:val="24"/>
          <w:lang w:val="bg-BG" w:bidi="bg-BG"/>
        </w:rPr>
        <w:t>Приема се</w:t>
      </w:r>
      <w:r w:rsidR="00A15F26" w:rsidRPr="009710C3">
        <w:rPr>
          <w:rFonts w:ascii="Times New Roman" w:hAnsi="Times New Roman"/>
          <w:b/>
          <w:sz w:val="24"/>
          <w:szCs w:val="24"/>
          <w:lang w:val="bg-BG" w:bidi="bg-BG"/>
        </w:rPr>
        <w:t>,</w:t>
      </w:r>
      <w:r w:rsidRPr="009710C3">
        <w:rPr>
          <w:rFonts w:ascii="Times New Roman" w:hAnsi="Times New Roman"/>
          <w:b/>
          <w:sz w:val="24"/>
          <w:szCs w:val="24"/>
          <w:lang w:val="bg-BG" w:bidi="bg-BG"/>
        </w:rPr>
        <w:t xml:space="preserve"> че помощта има стимулиращ ефект ако </w:t>
      </w:r>
      <w:r w:rsidR="00D874B8">
        <w:rPr>
          <w:rFonts w:ascii="Times New Roman" w:hAnsi="Times New Roman"/>
          <w:b/>
          <w:sz w:val="24"/>
          <w:szCs w:val="24"/>
          <w:lang w:val="bg-BG" w:bidi="bg-BG"/>
        </w:rPr>
        <w:t>кандидата/партньора</w:t>
      </w:r>
      <w:r w:rsidR="00327852">
        <w:rPr>
          <w:rFonts w:ascii="Times New Roman" w:hAnsi="Times New Roman"/>
          <w:b/>
          <w:sz w:val="24"/>
          <w:szCs w:val="24"/>
          <w:lang w:val="bg-BG" w:bidi="bg-BG"/>
        </w:rPr>
        <w:t xml:space="preserve"> </w:t>
      </w:r>
      <w:r w:rsidRPr="009710C3">
        <w:rPr>
          <w:rFonts w:ascii="Times New Roman" w:hAnsi="Times New Roman"/>
          <w:b/>
          <w:sz w:val="24"/>
          <w:szCs w:val="24"/>
          <w:lang w:val="bg-BG" w:bidi="bg-BG"/>
        </w:rPr>
        <w:t xml:space="preserve">е подал писмено заявление за помощ до държавата членка </w:t>
      </w:r>
      <w:r w:rsidRPr="009710C3">
        <w:rPr>
          <w:rFonts w:ascii="Times New Roman" w:hAnsi="Times New Roman"/>
          <w:b/>
          <w:sz w:val="24"/>
          <w:szCs w:val="24"/>
          <w:u w:val="single"/>
          <w:lang w:val="bg-BG" w:bidi="bg-BG"/>
        </w:rPr>
        <w:t>преди работата</w:t>
      </w:r>
      <w:r w:rsidRPr="009710C3">
        <w:rPr>
          <w:rFonts w:ascii="Times New Roman" w:hAnsi="Times New Roman"/>
          <w:sz w:val="24"/>
          <w:szCs w:val="24"/>
          <w:u w:val="single"/>
          <w:lang w:val="bg-BG" w:bidi="bg-BG"/>
        </w:rPr>
        <w:t xml:space="preserve"> </w:t>
      </w:r>
      <w:r w:rsidRPr="009710C3">
        <w:rPr>
          <w:rFonts w:ascii="Times New Roman" w:hAnsi="Times New Roman"/>
          <w:b/>
          <w:sz w:val="24"/>
          <w:szCs w:val="24"/>
          <w:u w:val="single"/>
          <w:lang w:val="bg-BG" w:bidi="bg-BG"/>
        </w:rPr>
        <w:t>по проекта или дейностите да е започнала</w:t>
      </w:r>
      <w:r w:rsidR="00114B2A" w:rsidRPr="009710C3">
        <w:rPr>
          <w:rStyle w:val="FootnoteReference"/>
          <w:rFonts w:ascii="Times New Roman" w:hAnsi="Times New Roman"/>
          <w:b/>
          <w:sz w:val="24"/>
          <w:szCs w:val="24"/>
          <w:u w:val="single"/>
          <w:lang w:val="bg-BG" w:bidi="bg-BG"/>
        </w:rPr>
        <w:footnoteReference w:id="3"/>
      </w:r>
      <w:r w:rsidRPr="009710C3">
        <w:rPr>
          <w:rFonts w:ascii="Times New Roman" w:hAnsi="Times New Roman"/>
          <w:sz w:val="24"/>
          <w:szCs w:val="24"/>
          <w:lang w:val="bg-BG" w:bidi="bg-BG"/>
        </w:rPr>
        <w:t>, което съдържа поне следната информация:</w:t>
      </w:r>
    </w:p>
    <w:p w:rsidR="00E104E3" w:rsidRPr="009710C3" w:rsidRDefault="00E104E3" w:rsidP="00703D1E">
      <w:pPr>
        <w:numPr>
          <w:ilvl w:val="1"/>
          <w:numId w:val="49"/>
        </w:numPr>
        <w:spacing w:before="120"/>
        <w:jc w:val="both"/>
        <w:rPr>
          <w:rFonts w:ascii="Times New Roman" w:hAnsi="Times New Roman"/>
          <w:sz w:val="24"/>
          <w:szCs w:val="24"/>
          <w:lang w:val="bg-BG" w:bidi="bg-BG"/>
        </w:rPr>
      </w:pPr>
      <w:r w:rsidRPr="009710C3">
        <w:rPr>
          <w:rFonts w:ascii="Times New Roman" w:hAnsi="Times New Roman"/>
          <w:sz w:val="24"/>
          <w:szCs w:val="24"/>
          <w:lang w:val="bg-BG" w:bidi="bg-BG"/>
        </w:rPr>
        <w:lastRenderedPageBreak/>
        <w:t>наименование и големина на предприятието;</w:t>
      </w:r>
    </w:p>
    <w:p w:rsidR="00E104E3" w:rsidRPr="009710C3" w:rsidRDefault="00E104E3" w:rsidP="00703D1E">
      <w:pPr>
        <w:numPr>
          <w:ilvl w:val="1"/>
          <w:numId w:val="49"/>
        </w:numPr>
        <w:spacing w:before="120"/>
        <w:jc w:val="both"/>
        <w:rPr>
          <w:rFonts w:ascii="Times New Roman" w:hAnsi="Times New Roman"/>
          <w:sz w:val="24"/>
          <w:szCs w:val="24"/>
          <w:lang w:val="bg-BG" w:bidi="bg-BG"/>
        </w:rPr>
      </w:pPr>
      <w:r w:rsidRPr="009710C3">
        <w:rPr>
          <w:rFonts w:ascii="Times New Roman" w:hAnsi="Times New Roman"/>
          <w:sz w:val="24"/>
          <w:szCs w:val="24"/>
          <w:lang w:val="bg-BG" w:bidi="bg-BG"/>
        </w:rPr>
        <w:t>описание на проекта, включително неговата начална и крайна дата;</w:t>
      </w:r>
    </w:p>
    <w:p w:rsidR="00E104E3" w:rsidRPr="009710C3" w:rsidRDefault="00E104E3" w:rsidP="00703D1E">
      <w:pPr>
        <w:numPr>
          <w:ilvl w:val="1"/>
          <w:numId w:val="49"/>
        </w:numPr>
        <w:spacing w:before="120"/>
        <w:jc w:val="both"/>
        <w:rPr>
          <w:rFonts w:ascii="Times New Roman" w:hAnsi="Times New Roman"/>
          <w:sz w:val="24"/>
          <w:szCs w:val="24"/>
          <w:lang w:val="bg-BG" w:bidi="bg-BG"/>
        </w:rPr>
      </w:pPr>
      <w:r w:rsidRPr="009710C3">
        <w:rPr>
          <w:rFonts w:ascii="Times New Roman" w:hAnsi="Times New Roman"/>
          <w:sz w:val="24"/>
          <w:szCs w:val="24"/>
          <w:lang w:val="bg-BG" w:bidi="bg-BG"/>
        </w:rPr>
        <w:t>местонахождение на проекта;</w:t>
      </w:r>
    </w:p>
    <w:p w:rsidR="00E104E3" w:rsidRPr="009710C3" w:rsidRDefault="00E104E3" w:rsidP="00703D1E">
      <w:pPr>
        <w:numPr>
          <w:ilvl w:val="1"/>
          <w:numId w:val="49"/>
        </w:numPr>
        <w:spacing w:before="120"/>
        <w:jc w:val="both"/>
        <w:rPr>
          <w:rFonts w:ascii="Times New Roman" w:hAnsi="Times New Roman"/>
          <w:sz w:val="24"/>
          <w:szCs w:val="24"/>
          <w:lang w:val="bg-BG" w:bidi="bg-BG"/>
        </w:rPr>
      </w:pPr>
      <w:r w:rsidRPr="009710C3">
        <w:rPr>
          <w:rFonts w:ascii="Times New Roman" w:hAnsi="Times New Roman"/>
          <w:sz w:val="24"/>
          <w:szCs w:val="24"/>
          <w:lang w:val="bg-BG" w:bidi="bg-BG"/>
        </w:rPr>
        <w:t>списък с разходите по проекта;</w:t>
      </w:r>
    </w:p>
    <w:p w:rsidR="00E104E3" w:rsidRPr="009710C3" w:rsidRDefault="00E104E3" w:rsidP="00703D1E">
      <w:pPr>
        <w:numPr>
          <w:ilvl w:val="1"/>
          <w:numId w:val="49"/>
        </w:numPr>
        <w:spacing w:before="120"/>
        <w:jc w:val="both"/>
        <w:rPr>
          <w:rFonts w:ascii="Times New Roman" w:hAnsi="Times New Roman"/>
          <w:sz w:val="24"/>
          <w:szCs w:val="24"/>
          <w:lang w:val="bg-BG" w:bidi="bg-BG"/>
        </w:rPr>
      </w:pPr>
      <w:r w:rsidRPr="009710C3">
        <w:rPr>
          <w:rFonts w:ascii="Times New Roman" w:hAnsi="Times New Roman"/>
          <w:sz w:val="24"/>
          <w:szCs w:val="24"/>
          <w:lang w:val="bg-BG" w:bidi="bg-BG"/>
        </w:rPr>
        <w:t xml:space="preserve">вид на помощта (безвъзмездни средства, заем, гаранция, </w:t>
      </w:r>
      <w:proofErr w:type="spellStart"/>
      <w:r w:rsidRPr="009710C3">
        <w:rPr>
          <w:rFonts w:ascii="Times New Roman" w:hAnsi="Times New Roman"/>
          <w:sz w:val="24"/>
          <w:szCs w:val="24"/>
          <w:lang w:val="bg-BG" w:bidi="bg-BG"/>
        </w:rPr>
        <w:t>възстановяем</w:t>
      </w:r>
      <w:proofErr w:type="spellEnd"/>
      <w:r w:rsidRPr="009710C3">
        <w:rPr>
          <w:rFonts w:ascii="Times New Roman" w:hAnsi="Times New Roman"/>
          <w:sz w:val="24"/>
          <w:szCs w:val="24"/>
          <w:lang w:val="bg-BG" w:bidi="bg-BG"/>
        </w:rPr>
        <w:t xml:space="preserve"> аванс, вливане на капитал и т.н.) и размер на публичното финансиране, необходимо за проекта.</w:t>
      </w:r>
    </w:p>
    <w:p w:rsidR="00A504B6" w:rsidRPr="009710C3" w:rsidRDefault="00A67BFB" w:rsidP="00A504B6">
      <w:pPr>
        <w:spacing w:before="120"/>
        <w:ind w:firstLine="708"/>
        <w:jc w:val="both"/>
        <w:rPr>
          <w:rFonts w:ascii="Times New Roman" w:hAnsi="Times New Roman"/>
          <w:b/>
          <w:sz w:val="24"/>
          <w:szCs w:val="24"/>
          <w:lang w:val="bg-BG" w:bidi="bg-BG"/>
        </w:rPr>
      </w:pPr>
      <w:r w:rsidRPr="009710C3">
        <w:rPr>
          <w:rFonts w:ascii="Times New Roman" w:hAnsi="Times New Roman"/>
          <w:sz w:val="24"/>
          <w:szCs w:val="24"/>
          <w:lang w:val="bg-BG" w:bidi="bg-BG"/>
        </w:rPr>
        <w:t>Разходите  по настоящ</w:t>
      </w:r>
      <w:r w:rsidR="00DC2F62" w:rsidRPr="009710C3">
        <w:rPr>
          <w:rFonts w:ascii="Times New Roman" w:hAnsi="Times New Roman"/>
          <w:sz w:val="24"/>
          <w:szCs w:val="24"/>
          <w:lang w:val="bg-BG" w:bidi="bg-BG"/>
        </w:rPr>
        <w:t xml:space="preserve">ите Условия </w:t>
      </w:r>
      <w:r w:rsidRPr="009710C3">
        <w:rPr>
          <w:rFonts w:ascii="Times New Roman" w:hAnsi="Times New Roman"/>
          <w:sz w:val="24"/>
          <w:szCs w:val="24"/>
          <w:lang w:val="bg-BG" w:bidi="bg-BG"/>
        </w:rPr>
        <w:t xml:space="preserve"> са допустимостта, </w:t>
      </w:r>
      <w:r w:rsidR="00C059FE" w:rsidRPr="009710C3">
        <w:rPr>
          <w:rFonts w:ascii="Times New Roman" w:hAnsi="Times New Roman"/>
          <w:sz w:val="24"/>
          <w:szCs w:val="24"/>
          <w:lang w:val="bg-BG" w:bidi="bg-BG"/>
        </w:rPr>
        <w:t>ако са извършени</w:t>
      </w:r>
      <w:r w:rsidR="00DC2F62" w:rsidRPr="009710C3">
        <w:rPr>
          <w:rFonts w:ascii="Times New Roman" w:hAnsi="Times New Roman"/>
          <w:sz w:val="24"/>
          <w:szCs w:val="24"/>
          <w:lang w:val="bg-BG" w:bidi="bg-BG"/>
        </w:rPr>
        <w:t>/платени</w:t>
      </w:r>
      <w:r w:rsidR="00C059FE" w:rsidRPr="009710C3">
        <w:rPr>
          <w:rFonts w:ascii="Times New Roman" w:hAnsi="Times New Roman"/>
          <w:sz w:val="24"/>
          <w:szCs w:val="24"/>
          <w:lang w:val="bg-BG" w:bidi="bg-BG"/>
        </w:rPr>
        <w:t xml:space="preserve"> </w:t>
      </w:r>
      <w:r w:rsidR="00A504B6" w:rsidRPr="009710C3">
        <w:rPr>
          <w:rFonts w:ascii="Times New Roman" w:hAnsi="Times New Roman"/>
          <w:b/>
          <w:sz w:val="24"/>
          <w:szCs w:val="24"/>
          <w:lang w:val="bg-BG" w:bidi="bg-BG"/>
        </w:rPr>
        <w:t>след дата на подаването на проектното предложение, с изключение на разходите за предварителни дейности</w:t>
      </w:r>
      <w:r w:rsidR="00A504B6" w:rsidRPr="009710C3">
        <w:rPr>
          <w:rFonts w:ascii="Times New Roman" w:hAnsi="Times New Roman"/>
          <w:b/>
          <w:sz w:val="24"/>
          <w:szCs w:val="24"/>
          <w:vertAlign w:val="superscript"/>
          <w:lang w:val="bg-BG" w:bidi="bg-BG"/>
        </w:rPr>
        <w:footnoteReference w:id="4"/>
      </w:r>
      <w:r w:rsidR="00A504B6" w:rsidRPr="009710C3">
        <w:rPr>
          <w:rFonts w:ascii="Times New Roman" w:hAnsi="Times New Roman"/>
          <w:b/>
          <w:sz w:val="24"/>
          <w:szCs w:val="24"/>
          <w:lang w:val="bg-BG" w:bidi="bg-BG"/>
        </w:rPr>
        <w:t xml:space="preserve">. </w:t>
      </w:r>
    </w:p>
    <w:p w:rsidR="00A504B6" w:rsidRPr="009710C3" w:rsidRDefault="00A504B6" w:rsidP="00A504B6">
      <w:pPr>
        <w:spacing w:before="120"/>
        <w:ind w:firstLine="708"/>
        <w:jc w:val="both"/>
        <w:rPr>
          <w:rFonts w:ascii="Times New Roman" w:hAnsi="Times New Roman"/>
          <w:b/>
          <w:sz w:val="24"/>
          <w:szCs w:val="24"/>
          <w:lang w:val="bg-BG" w:bidi="bg-BG"/>
        </w:rPr>
      </w:pPr>
      <w:r w:rsidRPr="009710C3">
        <w:rPr>
          <w:rFonts w:ascii="Times New Roman" w:hAnsi="Times New Roman"/>
          <w:b/>
          <w:sz w:val="24"/>
          <w:szCs w:val="24"/>
          <w:lang w:val="bg-BG" w:bidi="bg-BG"/>
        </w:rPr>
        <w:t xml:space="preserve">За да бъдат финансирани разходите за предварителни дейности, които попадат в обхвата на чл.2, пар.23 от ОРГО,  следва те да бъдат извършени след като кандидата уведоми УО на ПРР чрез подаване на заявление съгласно Приложение </w:t>
      </w:r>
      <w:r w:rsidR="00327852" w:rsidRPr="009710C3">
        <w:rPr>
          <w:rFonts w:ascii="Times New Roman" w:hAnsi="Times New Roman"/>
          <w:b/>
          <w:sz w:val="24"/>
          <w:szCs w:val="24"/>
          <w:lang w:val="bg-BG" w:bidi="bg-BG"/>
        </w:rPr>
        <w:t xml:space="preserve">3 </w:t>
      </w:r>
      <w:r w:rsidRPr="009710C3">
        <w:rPr>
          <w:rFonts w:ascii="Times New Roman" w:hAnsi="Times New Roman"/>
          <w:b/>
          <w:sz w:val="24"/>
          <w:szCs w:val="24"/>
          <w:lang w:val="bg-BG" w:bidi="bg-BG"/>
        </w:rPr>
        <w:t>ЗАЯВЛЕНИЕ ЗА ПОМОЩ_</w:t>
      </w:r>
      <w:r w:rsidR="00327852" w:rsidRPr="009710C3">
        <w:rPr>
          <w:rFonts w:ascii="Times New Roman" w:hAnsi="Times New Roman"/>
          <w:b/>
          <w:sz w:val="24"/>
          <w:szCs w:val="24"/>
          <w:lang w:val="bg-BG" w:bidi="bg-BG"/>
        </w:rPr>
        <w:t xml:space="preserve"> Предварителни </w:t>
      </w:r>
      <w:r w:rsidRPr="009710C3">
        <w:rPr>
          <w:rFonts w:ascii="Times New Roman" w:hAnsi="Times New Roman"/>
          <w:b/>
          <w:sz w:val="24"/>
          <w:szCs w:val="24"/>
          <w:lang w:val="bg-BG" w:bidi="bg-BG"/>
        </w:rPr>
        <w:t xml:space="preserve">дейности. Разходите за </w:t>
      </w:r>
      <w:r w:rsidR="00D874B8" w:rsidRPr="00D874B8">
        <w:rPr>
          <w:rFonts w:ascii="Times New Roman" w:hAnsi="Times New Roman"/>
          <w:b/>
          <w:sz w:val="24"/>
          <w:szCs w:val="24"/>
          <w:lang w:val="bg-BG" w:bidi="bg-BG"/>
        </w:rPr>
        <w:t xml:space="preserve">предварителни </w:t>
      </w:r>
      <w:r w:rsidRPr="009710C3">
        <w:rPr>
          <w:rFonts w:ascii="Times New Roman" w:hAnsi="Times New Roman"/>
          <w:b/>
          <w:sz w:val="24"/>
          <w:szCs w:val="24"/>
          <w:lang w:val="bg-BG" w:bidi="bg-BG"/>
        </w:rPr>
        <w:t xml:space="preserve">дейности по смисъла на чл.2, пар.23 от ОРГО могат да се финансират, ако са извършени след подаване на заявлението по образец (Приложение </w:t>
      </w:r>
      <w:r w:rsidR="00327852" w:rsidRPr="009710C3">
        <w:rPr>
          <w:rFonts w:ascii="Times New Roman" w:hAnsi="Times New Roman"/>
          <w:b/>
          <w:sz w:val="24"/>
          <w:szCs w:val="24"/>
          <w:lang w:val="bg-BG" w:bidi="bg-BG"/>
        </w:rPr>
        <w:t xml:space="preserve">3 </w:t>
      </w:r>
      <w:r w:rsidRPr="009710C3">
        <w:rPr>
          <w:rFonts w:ascii="Times New Roman" w:hAnsi="Times New Roman"/>
          <w:b/>
          <w:sz w:val="24"/>
          <w:szCs w:val="24"/>
          <w:lang w:val="bg-BG" w:bidi="bg-BG"/>
        </w:rPr>
        <w:t>ЗАЯВЛЕНИЕ ЗА ПОМОЩ_</w:t>
      </w:r>
      <w:r w:rsidR="00327852" w:rsidRPr="009710C3">
        <w:rPr>
          <w:rFonts w:ascii="Times New Roman" w:hAnsi="Times New Roman"/>
          <w:b/>
          <w:sz w:val="24"/>
          <w:szCs w:val="24"/>
          <w:lang w:val="bg-BG" w:bidi="bg-BG"/>
        </w:rPr>
        <w:t xml:space="preserve"> Предварителни </w:t>
      </w:r>
      <w:r w:rsidRPr="009710C3">
        <w:rPr>
          <w:rFonts w:ascii="Times New Roman" w:hAnsi="Times New Roman"/>
          <w:b/>
          <w:sz w:val="24"/>
          <w:szCs w:val="24"/>
          <w:lang w:val="bg-BG" w:bidi="bg-BG"/>
        </w:rPr>
        <w:t xml:space="preserve">дейности).  </w:t>
      </w:r>
    </w:p>
    <w:p w:rsidR="00A504B6" w:rsidRPr="009710C3" w:rsidRDefault="00A504B6" w:rsidP="00A504B6">
      <w:pPr>
        <w:spacing w:before="120"/>
        <w:ind w:firstLine="708"/>
        <w:jc w:val="both"/>
        <w:rPr>
          <w:rFonts w:ascii="Times New Roman" w:hAnsi="Times New Roman"/>
          <w:b/>
          <w:sz w:val="24"/>
          <w:szCs w:val="24"/>
          <w:lang w:val="bg-BG" w:bidi="bg-BG"/>
        </w:rPr>
      </w:pPr>
      <w:r w:rsidRPr="009710C3">
        <w:rPr>
          <w:rFonts w:ascii="Times New Roman" w:hAnsi="Times New Roman"/>
          <w:b/>
          <w:sz w:val="24"/>
          <w:szCs w:val="24"/>
          <w:lang w:val="bg-BG" w:bidi="bg-BG"/>
        </w:rPr>
        <w:t>!!!Всички разходи, извършени от кандидата след 31.12.2029 г., не се изплащат от отпуснатата безвъзмездна финансова помощ и не подлежат на верификация, съответно възстановяване им следва да се реализира за сметка на кандидата.</w:t>
      </w:r>
    </w:p>
    <w:p w:rsidR="00BC40F9" w:rsidRPr="009710C3" w:rsidRDefault="00BC40F9" w:rsidP="00D10CFE">
      <w:pPr>
        <w:spacing w:before="120"/>
        <w:ind w:firstLine="708"/>
        <w:jc w:val="both"/>
        <w:rPr>
          <w:rFonts w:ascii="Times New Roman" w:hAnsi="Times New Roman"/>
          <w:sz w:val="24"/>
          <w:szCs w:val="24"/>
          <w:lang w:val="bg-BG" w:bidi="bg-BG"/>
        </w:rPr>
      </w:pPr>
    </w:p>
    <w:p w:rsidR="00075821" w:rsidRPr="009710C3" w:rsidRDefault="00075821"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9710C3">
        <w:rPr>
          <w:rStyle w:val="CommentReference"/>
          <w:rFonts w:ascii="Times New Roman" w:hAnsi="Times New Roman" w:cs="Times New Roman"/>
          <w:noProof/>
          <w:color w:val="auto"/>
          <w:sz w:val="24"/>
          <w:szCs w:val="24"/>
          <w:lang w:val="bg-BG"/>
        </w:rPr>
        <w:t>Натрупване</w:t>
      </w:r>
    </w:p>
    <w:p w:rsidR="00075821" w:rsidRPr="009710C3" w:rsidRDefault="006B4556" w:rsidP="00703D1E">
      <w:pPr>
        <w:spacing w:before="120"/>
        <w:ind w:firstLine="360"/>
        <w:jc w:val="both"/>
        <w:rPr>
          <w:rStyle w:val="CommentReference"/>
          <w:rFonts w:ascii="Times New Roman" w:hAnsi="Times New Roman"/>
          <w:noProof/>
          <w:sz w:val="24"/>
          <w:szCs w:val="24"/>
          <w:lang w:val="bg-BG"/>
        </w:rPr>
      </w:pPr>
      <w:r w:rsidRPr="009710C3">
        <w:rPr>
          <w:rStyle w:val="CommentReference"/>
          <w:rFonts w:ascii="Times New Roman" w:hAnsi="Times New Roman"/>
          <w:noProof/>
          <w:sz w:val="24"/>
          <w:szCs w:val="24"/>
          <w:lang w:val="bg-BG"/>
        </w:rPr>
        <w:t>За да се установи, дали са спазени изискванията за максимален размер и интензитет на помощт</w:t>
      </w:r>
      <w:r w:rsidR="00EE49A6" w:rsidRPr="009710C3">
        <w:rPr>
          <w:rStyle w:val="CommentReference"/>
          <w:rFonts w:ascii="Times New Roman" w:hAnsi="Times New Roman"/>
          <w:noProof/>
          <w:sz w:val="24"/>
          <w:szCs w:val="24"/>
          <w:lang w:val="bg-BG"/>
        </w:rPr>
        <w:t xml:space="preserve">а в съответствие с чл. 4 и чл. </w:t>
      </w:r>
      <w:r w:rsidR="009B17E6" w:rsidRPr="009710C3">
        <w:rPr>
          <w:rStyle w:val="CommentReference"/>
          <w:rFonts w:ascii="Times New Roman" w:hAnsi="Times New Roman"/>
          <w:noProof/>
          <w:sz w:val="24"/>
          <w:szCs w:val="24"/>
          <w:lang w:val="bg-BG"/>
        </w:rPr>
        <w:t>2</w:t>
      </w:r>
      <w:r w:rsidR="002E439B" w:rsidRPr="009710C3">
        <w:rPr>
          <w:rStyle w:val="CommentReference"/>
          <w:rFonts w:ascii="Times New Roman" w:hAnsi="Times New Roman"/>
          <w:noProof/>
          <w:sz w:val="24"/>
          <w:szCs w:val="24"/>
          <w:lang w:val="bg-BG"/>
        </w:rPr>
        <w:t>6</w:t>
      </w:r>
      <w:r w:rsidR="005959A9" w:rsidRPr="009710C3">
        <w:rPr>
          <w:rStyle w:val="CommentReference"/>
          <w:rFonts w:ascii="Times New Roman" w:hAnsi="Times New Roman"/>
          <w:noProof/>
          <w:sz w:val="24"/>
          <w:szCs w:val="24"/>
          <w:lang w:val="bg-BG"/>
        </w:rPr>
        <w:t xml:space="preserve"> на Регламент (ЕС) № 651/2014 за обявяване на някои категории помощи за съвместими с вътрешния пазар в приложение на членове 107 и 108 от Договора</w:t>
      </w:r>
      <w:r w:rsidRPr="009710C3">
        <w:rPr>
          <w:rStyle w:val="CommentReference"/>
          <w:rFonts w:ascii="Times New Roman" w:hAnsi="Times New Roman"/>
          <w:noProof/>
          <w:sz w:val="24"/>
          <w:szCs w:val="24"/>
          <w:lang w:val="bg-BG"/>
        </w:rPr>
        <w:t>, се взема предвид общият размер на държавната помощ за подпомаганата дейност или подпомагания проект или предприятие</w:t>
      </w:r>
      <w:r w:rsidR="00C90178" w:rsidRPr="009710C3">
        <w:rPr>
          <w:rStyle w:val="CommentReference"/>
          <w:rFonts w:ascii="Times New Roman" w:hAnsi="Times New Roman"/>
          <w:noProof/>
          <w:sz w:val="24"/>
          <w:szCs w:val="24"/>
          <w:lang w:val="bg-BG"/>
        </w:rPr>
        <w:t>,</w:t>
      </w:r>
      <w:r w:rsidR="002E439B" w:rsidRPr="009710C3">
        <w:rPr>
          <w:rStyle w:val="CommentReference"/>
          <w:rFonts w:ascii="Times New Roman" w:hAnsi="Times New Roman"/>
          <w:noProof/>
          <w:sz w:val="24"/>
          <w:szCs w:val="24"/>
          <w:lang w:val="bg-BG"/>
        </w:rPr>
        <w:t xml:space="preserve"> за което се </w:t>
      </w:r>
      <w:r w:rsidR="00C90178" w:rsidRPr="009710C3">
        <w:rPr>
          <w:rStyle w:val="CommentReference"/>
          <w:rFonts w:ascii="Times New Roman" w:hAnsi="Times New Roman"/>
          <w:noProof/>
          <w:sz w:val="24"/>
          <w:szCs w:val="24"/>
          <w:lang w:val="bg-BG"/>
        </w:rPr>
        <w:t xml:space="preserve">прилага </w:t>
      </w:r>
      <w:r w:rsidR="00613615" w:rsidRPr="009710C3">
        <w:rPr>
          <w:rFonts w:ascii="Times New Roman" w:hAnsi="Times New Roman"/>
          <w:b/>
          <w:noProof/>
          <w:sz w:val="24"/>
          <w:szCs w:val="24"/>
          <w:lang w:val="bg-BG"/>
        </w:rPr>
        <w:t>ДЕКЛАРАЦИЯ ЗА ПОЛУЧЕНИ ДЪРЖАВНИ/МИНИМАЛНИ ПОМОЩИ</w:t>
      </w:r>
      <w:r w:rsidRPr="009710C3">
        <w:rPr>
          <w:rStyle w:val="CommentReference"/>
          <w:rFonts w:ascii="Times New Roman" w:hAnsi="Times New Roman"/>
          <w:noProof/>
          <w:sz w:val="24"/>
          <w:szCs w:val="24"/>
          <w:lang w:val="bg-BG"/>
        </w:rPr>
        <w:t>.</w:t>
      </w:r>
    </w:p>
    <w:p w:rsidR="006B4556" w:rsidRPr="009710C3" w:rsidRDefault="006B4556" w:rsidP="00703D1E">
      <w:pPr>
        <w:spacing w:before="120"/>
        <w:ind w:firstLine="360"/>
        <w:jc w:val="both"/>
        <w:rPr>
          <w:rStyle w:val="CommentReference"/>
          <w:rFonts w:ascii="Times New Roman" w:hAnsi="Times New Roman"/>
          <w:noProof/>
          <w:sz w:val="24"/>
          <w:szCs w:val="24"/>
          <w:lang w:val="bg-BG"/>
        </w:rPr>
      </w:pPr>
      <w:r w:rsidRPr="009710C3">
        <w:rPr>
          <w:rStyle w:val="CommentReference"/>
          <w:rFonts w:ascii="Times New Roman" w:hAnsi="Times New Roman"/>
          <w:noProof/>
          <w:sz w:val="24"/>
          <w:szCs w:val="24"/>
          <w:lang w:val="bg-BG"/>
        </w:rPr>
        <w:t xml:space="preserve">Помощите с установими допустими разходи, които са освободени от задължението за уведомяване по смисъла на </w:t>
      </w:r>
      <w:r w:rsidR="005959A9" w:rsidRPr="009710C3">
        <w:rPr>
          <w:rStyle w:val="CommentReference"/>
          <w:rFonts w:ascii="Times New Roman" w:hAnsi="Times New Roman"/>
          <w:noProof/>
          <w:sz w:val="24"/>
          <w:szCs w:val="24"/>
          <w:lang w:val="bg-BG"/>
        </w:rPr>
        <w:t>Регламент (ЕС) № 651/2014</w:t>
      </w:r>
      <w:r w:rsidRPr="009710C3">
        <w:rPr>
          <w:rStyle w:val="CommentReference"/>
          <w:rFonts w:ascii="Times New Roman" w:hAnsi="Times New Roman"/>
          <w:noProof/>
          <w:sz w:val="24"/>
          <w:szCs w:val="24"/>
          <w:lang w:val="bg-BG"/>
        </w:rPr>
        <w:t>, могат да се натрупват със:</w:t>
      </w:r>
    </w:p>
    <w:p w:rsidR="006B4556" w:rsidRPr="009710C3" w:rsidRDefault="006B4556" w:rsidP="00703D1E">
      <w:pPr>
        <w:spacing w:before="120"/>
        <w:jc w:val="both"/>
        <w:rPr>
          <w:rStyle w:val="CommentReference"/>
          <w:rFonts w:ascii="Times New Roman" w:hAnsi="Times New Roman"/>
          <w:noProof/>
          <w:sz w:val="24"/>
          <w:szCs w:val="24"/>
          <w:lang w:val="bg-BG"/>
        </w:rPr>
      </w:pPr>
      <w:r w:rsidRPr="009710C3">
        <w:rPr>
          <w:rStyle w:val="CommentReference"/>
          <w:rFonts w:ascii="Times New Roman" w:hAnsi="Times New Roman"/>
          <w:noProof/>
          <w:sz w:val="24"/>
          <w:szCs w:val="24"/>
          <w:lang w:val="bg-BG"/>
        </w:rPr>
        <w:t>а) всякаква друга държавна помощ, доколкото тези мерки засягат различни установими допустими разходи;</w:t>
      </w:r>
    </w:p>
    <w:p w:rsidR="006B4556" w:rsidRPr="009710C3" w:rsidRDefault="006B4556" w:rsidP="00703D1E">
      <w:pPr>
        <w:spacing w:before="120"/>
        <w:jc w:val="both"/>
        <w:rPr>
          <w:rStyle w:val="CommentReference"/>
          <w:rFonts w:ascii="Times New Roman" w:hAnsi="Times New Roman"/>
          <w:noProof/>
          <w:sz w:val="24"/>
          <w:szCs w:val="24"/>
          <w:lang w:val="bg-BG"/>
        </w:rPr>
      </w:pPr>
      <w:r w:rsidRPr="009710C3">
        <w:rPr>
          <w:rStyle w:val="CommentReference"/>
          <w:rFonts w:ascii="Times New Roman" w:hAnsi="Times New Roman"/>
          <w:noProof/>
          <w:sz w:val="24"/>
          <w:szCs w:val="24"/>
          <w:lang w:val="bg-BG"/>
        </w:rPr>
        <w:t>б)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w:t>
      </w:r>
      <w:r w:rsidR="00194109" w:rsidRPr="009710C3">
        <w:rPr>
          <w:rStyle w:val="CommentReference"/>
          <w:rFonts w:ascii="Times New Roman" w:hAnsi="Times New Roman"/>
          <w:noProof/>
          <w:sz w:val="24"/>
          <w:szCs w:val="24"/>
          <w:lang w:val="bg-BG"/>
        </w:rPr>
        <w:t xml:space="preserve">жими за тази помощ по силата </w:t>
      </w:r>
      <w:r w:rsidR="00B54BB2" w:rsidRPr="009710C3">
        <w:rPr>
          <w:rStyle w:val="CommentReference"/>
          <w:rFonts w:ascii="Times New Roman" w:hAnsi="Times New Roman"/>
          <w:noProof/>
          <w:sz w:val="24"/>
          <w:szCs w:val="24"/>
          <w:lang w:val="bg-BG"/>
        </w:rPr>
        <w:t>на Регламент (ЕС) № 651/2014</w:t>
      </w:r>
      <w:r w:rsidRPr="009710C3">
        <w:rPr>
          <w:rStyle w:val="CommentReference"/>
          <w:rFonts w:ascii="Times New Roman" w:hAnsi="Times New Roman"/>
          <w:noProof/>
          <w:sz w:val="24"/>
          <w:szCs w:val="24"/>
          <w:lang w:val="bg-BG"/>
        </w:rPr>
        <w:t>.</w:t>
      </w:r>
    </w:p>
    <w:p w:rsidR="006B4556" w:rsidRPr="009710C3" w:rsidRDefault="006B4556" w:rsidP="00703D1E">
      <w:pPr>
        <w:spacing w:before="120"/>
        <w:ind w:firstLine="360"/>
        <w:jc w:val="both"/>
        <w:rPr>
          <w:rStyle w:val="CommentReference"/>
          <w:rFonts w:ascii="Times New Roman" w:hAnsi="Times New Roman"/>
          <w:noProof/>
          <w:sz w:val="24"/>
          <w:szCs w:val="24"/>
          <w:lang w:val="bg-BG"/>
        </w:rPr>
      </w:pPr>
      <w:r w:rsidRPr="009710C3">
        <w:rPr>
          <w:rStyle w:val="CommentReference"/>
          <w:rFonts w:ascii="Times New Roman" w:hAnsi="Times New Roman"/>
          <w:noProof/>
          <w:sz w:val="24"/>
          <w:szCs w:val="24"/>
          <w:lang w:val="bg-BG"/>
        </w:rPr>
        <w:lastRenderedPageBreak/>
        <w:t>Помощите по настоя</w:t>
      </w:r>
      <w:r w:rsidR="00613615" w:rsidRPr="009710C3">
        <w:rPr>
          <w:rStyle w:val="CommentReference"/>
          <w:rFonts w:ascii="Times New Roman" w:hAnsi="Times New Roman"/>
          <w:noProof/>
          <w:sz w:val="24"/>
          <w:szCs w:val="24"/>
          <w:lang w:val="bg-BG"/>
        </w:rPr>
        <w:t xml:space="preserve">щите Условия </w:t>
      </w:r>
      <w:r w:rsidRPr="009710C3">
        <w:rPr>
          <w:rStyle w:val="CommentReference"/>
          <w:rFonts w:ascii="Times New Roman" w:hAnsi="Times New Roman"/>
          <w:noProof/>
          <w:sz w:val="24"/>
          <w:szCs w:val="24"/>
          <w:lang w:val="bg-BG"/>
        </w:rPr>
        <w:t xml:space="preserve">не могат да се натрупват с помощ de minimis по отношение на </w:t>
      </w:r>
      <w:r w:rsidRPr="009710C3">
        <w:rPr>
          <w:rStyle w:val="CommentReference"/>
          <w:rFonts w:ascii="Times New Roman" w:hAnsi="Times New Roman"/>
          <w:noProof/>
          <w:sz w:val="24"/>
          <w:szCs w:val="24"/>
          <w:u w:val="single"/>
          <w:lang w:val="bg-BG"/>
        </w:rPr>
        <w:t>същите допустими разходи</w:t>
      </w:r>
      <w:r w:rsidRPr="009710C3">
        <w:rPr>
          <w:rStyle w:val="CommentReference"/>
          <w:rFonts w:ascii="Times New Roman" w:hAnsi="Times New Roman"/>
          <w:noProof/>
          <w:sz w:val="24"/>
          <w:szCs w:val="24"/>
          <w:lang w:val="bg-BG"/>
        </w:rPr>
        <w:t xml:space="preserve">, ако това натрупване би довело до интензитет на помощта, надхвърлящ допустимия интензитет съгласно т. </w:t>
      </w:r>
      <w:r w:rsidR="00613615" w:rsidRPr="009710C3">
        <w:rPr>
          <w:rStyle w:val="CommentReference"/>
          <w:rFonts w:ascii="Times New Roman" w:hAnsi="Times New Roman"/>
          <w:noProof/>
          <w:sz w:val="24"/>
          <w:szCs w:val="24"/>
          <w:lang w:val="bg-BG"/>
        </w:rPr>
        <w:t>3</w:t>
      </w:r>
      <w:r w:rsidRPr="009710C3">
        <w:rPr>
          <w:rStyle w:val="CommentReference"/>
          <w:rFonts w:ascii="Times New Roman" w:hAnsi="Times New Roman"/>
          <w:noProof/>
          <w:sz w:val="24"/>
          <w:szCs w:val="24"/>
          <w:lang w:val="bg-BG"/>
        </w:rPr>
        <w:t xml:space="preserve"> по-горе.</w:t>
      </w:r>
    </w:p>
    <w:p w:rsidR="00613615" w:rsidRPr="009710C3" w:rsidRDefault="00613615" w:rsidP="00703D1E">
      <w:pPr>
        <w:spacing w:before="120"/>
        <w:ind w:firstLine="360"/>
        <w:jc w:val="both"/>
        <w:rPr>
          <w:rStyle w:val="CommentReference"/>
          <w:rFonts w:ascii="Times New Roman" w:hAnsi="Times New Roman"/>
          <w:noProof/>
          <w:sz w:val="24"/>
          <w:szCs w:val="24"/>
          <w:lang w:val="bg-BG"/>
        </w:rPr>
      </w:pPr>
    </w:p>
    <w:p w:rsidR="00613615" w:rsidRPr="009710C3" w:rsidRDefault="00613615" w:rsidP="00613615">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 xml:space="preserve">Данните за получени държавни помощи следва да бъдат надлежно посочени от кандидатите в </w:t>
      </w:r>
      <w:r w:rsidR="00A43AFB" w:rsidRPr="009710C3">
        <w:rPr>
          <w:rFonts w:ascii="Times New Roman" w:eastAsia="Calibri" w:hAnsi="Times New Roman"/>
          <w:b/>
          <w:sz w:val="24"/>
          <w:szCs w:val="24"/>
          <w:lang w:val="bg-BG"/>
        </w:rPr>
        <w:t xml:space="preserve">ДЕКЛАРАЦИЯ </w:t>
      </w:r>
      <w:r w:rsidRPr="009710C3">
        <w:rPr>
          <w:rFonts w:ascii="Times New Roman" w:eastAsia="Calibri" w:hAnsi="Times New Roman"/>
          <w:b/>
          <w:sz w:val="24"/>
          <w:szCs w:val="24"/>
          <w:lang w:val="bg-BG"/>
        </w:rPr>
        <w:t>ЗА ПОЛУЧЕНИ ДЪРЖАВНИ/МИНИМАЛНИ ПОМОЩИ</w:t>
      </w:r>
      <w:r w:rsidRPr="009710C3">
        <w:rPr>
          <w:rFonts w:ascii="Times New Roman" w:eastAsia="Calibri" w:hAnsi="Times New Roman"/>
          <w:sz w:val="24"/>
          <w:szCs w:val="24"/>
          <w:lang w:val="bg-BG"/>
        </w:rPr>
        <w:t xml:space="preserve">. Помощта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 помощ, кандидатът следва да уведоми писмено УО на ПРР и да изпрати нова Декларация за държавни помощи, с попълнени актуални данни в нея, в срок от 5 (пет) работни дни чрез модул „Комуникация с УО“ в </w:t>
      </w:r>
      <w:r w:rsidR="00A43AFB" w:rsidRPr="009710C3">
        <w:rPr>
          <w:rFonts w:ascii="Times New Roman" w:eastAsia="Calibri" w:hAnsi="Times New Roman"/>
          <w:sz w:val="24"/>
          <w:szCs w:val="24"/>
          <w:lang w:val="bg-BG"/>
        </w:rPr>
        <w:t>Информационната система за управление и наблюдение на средствата от Европейските фондове при споделено управление (ИСУН)</w:t>
      </w:r>
      <w:r w:rsidRPr="009710C3">
        <w:rPr>
          <w:rFonts w:ascii="Times New Roman" w:eastAsia="Calibri" w:hAnsi="Times New Roman"/>
          <w:sz w:val="24"/>
          <w:szCs w:val="24"/>
          <w:lang w:val="bg-BG"/>
        </w:rPr>
        <w:t>.</w:t>
      </w:r>
    </w:p>
    <w:p w:rsidR="00613615" w:rsidRPr="009710C3" w:rsidRDefault="00613615" w:rsidP="00613615">
      <w:pPr>
        <w:spacing w:before="120" w:after="120"/>
        <w:jc w:val="both"/>
        <w:rPr>
          <w:rFonts w:ascii="Times New Roman" w:eastAsia="Calibri" w:hAnsi="Times New Roman"/>
          <w:sz w:val="24"/>
          <w:szCs w:val="24"/>
          <w:lang w:val="bg-BG"/>
        </w:rPr>
      </w:pPr>
      <w:r w:rsidRPr="009710C3">
        <w:rPr>
          <w:rFonts w:ascii="Times New Roman" w:eastAsia="Calibri" w:hAnsi="Times New Roman"/>
          <w:sz w:val="24"/>
          <w:szCs w:val="24"/>
          <w:lang w:val="bg-BG"/>
        </w:rPr>
        <w:t>При определяне дали е спазен максимално допустимият размер и съответно интензитет на помощта, ще се взема предвид както размера на държавната/минималната помощ, за която се кандидатства, така и общият размер на вече получена държавна/минимална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rsidR="0065363B" w:rsidRPr="009710C3" w:rsidRDefault="0065363B" w:rsidP="0065363B">
      <w:pPr>
        <w:spacing w:before="120" w:after="120"/>
        <w:jc w:val="both"/>
        <w:rPr>
          <w:rFonts w:ascii="Times New Roman" w:hAnsi="Times New Roman"/>
          <w:noProof/>
          <w:sz w:val="24"/>
          <w:szCs w:val="24"/>
          <w:lang w:val="bg-BG"/>
        </w:rPr>
      </w:pPr>
    </w:p>
    <w:p w:rsidR="0065363B" w:rsidRPr="009710C3"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9710C3">
        <w:rPr>
          <w:rFonts w:ascii="Times New Roman" w:hAnsi="Times New Roman"/>
          <w:sz w:val="22"/>
          <w:szCs w:val="22"/>
          <w:lang w:val="bg-BG"/>
        </w:rPr>
        <w:t>ВАЖНО!</w:t>
      </w:r>
    </w:p>
    <w:p w:rsidR="0065363B" w:rsidRPr="009710C3"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9710C3">
        <w:rPr>
          <w:rFonts w:ascii="Times New Roman" w:hAnsi="Times New Roman"/>
          <w:sz w:val="22"/>
          <w:szCs w:val="22"/>
          <w:lang w:val="bg-BG"/>
        </w:rPr>
        <w:t>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rsidR="0065363B" w:rsidRPr="009710C3"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9710C3">
        <w:rPr>
          <w:rFonts w:ascii="Times New Roman" w:hAnsi="Times New Roman"/>
          <w:sz w:val="22"/>
          <w:szCs w:val="22"/>
          <w:lang w:val="bg-BG"/>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 момента на изпълнение на договорите за финансиране с бенефициентите.</w:t>
      </w:r>
    </w:p>
    <w:p w:rsidR="0065363B" w:rsidRPr="009710C3" w:rsidRDefault="0065363B" w:rsidP="00703D1E">
      <w:pPr>
        <w:spacing w:before="120"/>
        <w:ind w:firstLine="360"/>
        <w:jc w:val="both"/>
        <w:rPr>
          <w:rStyle w:val="CommentReference"/>
          <w:rFonts w:ascii="Times New Roman" w:hAnsi="Times New Roman"/>
          <w:noProof/>
          <w:sz w:val="24"/>
          <w:szCs w:val="24"/>
          <w:lang w:val="bg-BG"/>
        </w:rPr>
      </w:pPr>
    </w:p>
    <w:p w:rsidR="0051709E" w:rsidRPr="009710C3" w:rsidRDefault="0049046B"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9710C3">
        <w:rPr>
          <w:rStyle w:val="CommentReference"/>
          <w:rFonts w:ascii="Times New Roman" w:hAnsi="Times New Roman" w:cs="Times New Roman"/>
          <w:noProof/>
          <w:color w:val="auto"/>
          <w:sz w:val="24"/>
          <w:szCs w:val="24"/>
          <w:lang w:val="bg-BG"/>
        </w:rPr>
        <w:t>Други изисквания</w:t>
      </w:r>
      <w:r w:rsidR="004E6869" w:rsidRPr="009710C3">
        <w:rPr>
          <w:rStyle w:val="CommentReference"/>
          <w:rFonts w:ascii="Times New Roman" w:hAnsi="Times New Roman" w:cs="Times New Roman"/>
          <w:noProof/>
          <w:color w:val="auto"/>
          <w:sz w:val="24"/>
          <w:szCs w:val="24"/>
          <w:lang w:val="bg-BG"/>
        </w:rPr>
        <w:t xml:space="preserve"> и условия</w:t>
      </w:r>
    </w:p>
    <w:p w:rsidR="00245BD9" w:rsidRPr="009710C3" w:rsidRDefault="0049046B" w:rsidP="00703D1E">
      <w:pPr>
        <w:spacing w:before="120"/>
        <w:ind w:firstLine="360"/>
        <w:jc w:val="both"/>
        <w:rPr>
          <w:rStyle w:val="CommentReference"/>
          <w:rFonts w:ascii="Times New Roman" w:hAnsi="Times New Roman"/>
          <w:noProof/>
          <w:sz w:val="24"/>
          <w:szCs w:val="24"/>
          <w:lang w:val="bg-BG"/>
        </w:rPr>
      </w:pPr>
      <w:r w:rsidRPr="009710C3">
        <w:rPr>
          <w:rStyle w:val="CommentReference"/>
          <w:rFonts w:ascii="Times New Roman" w:hAnsi="Times New Roman"/>
          <w:noProof/>
          <w:sz w:val="24"/>
          <w:szCs w:val="24"/>
          <w:lang w:val="bg-BG"/>
        </w:rPr>
        <w:t>В изпълнен</w:t>
      </w:r>
      <w:r w:rsidR="00194109" w:rsidRPr="009710C3">
        <w:rPr>
          <w:rStyle w:val="CommentReference"/>
          <w:rFonts w:ascii="Times New Roman" w:hAnsi="Times New Roman"/>
          <w:noProof/>
          <w:sz w:val="24"/>
          <w:szCs w:val="24"/>
          <w:lang w:val="bg-BG"/>
        </w:rPr>
        <w:t xml:space="preserve">ие на изискванията на чл. </w:t>
      </w:r>
      <w:r w:rsidR="00BB45E3" w:rsidRPr="009710C3">
        <w:rPr>
          <w:rStyle w:val="CommentReference"/>
          <w:rFonts w:ascii="Times New Roman" w:hAnsi="Times New Roman"/>
          <w:noProof/>
          <w:sz w:val="24"/>
          <w:szCs w:val="24"/>
          <w:lang w:val="bg-BG"/>
        </w:rPr>
        <w:t>9</w:t>
      </w:r>
      <w:r w:rsidR="00194109" w:rsidRPr="009710C3">
        <w:rPr>
          <w:rStyle w:val="CommentReference"/>
          <w:rFonts w:ascii="Times New Roman" w:hAnsi="Times New Roman"/>
          <w:noProof/>
          <w:sz w:val="24"/>
          <w:szCs w:val="24"/>
          <w:lang w:val="bg-BG"/>
        </w:rPr>
        <w:t xml:space="preserve"> </w:t>
      </w:r>
      <w:r w:rsidR="00B54BB2" w:rsidRPr="009710C3">
        <w:rPr>
          <w:rStyle w:val="CommentReference"/>
          <w:rFonts w:ascii="Times New Roman" w:hAnsi="Times New Roman"/>
          <w:noProof/>
          <w:sz w:val="24"/>
          <w:szCs w:val="24"/>
          <w:lang w:val="bg-BG"/>
        </w:rPr>
        <w:t>на Регламент (ЕС) № 651/2014</w:t>
      </w:r>
      <w:r w:rsidRPr="009710C3">
        <w:rPr>
          <w:rStyle w:val="CommentReference"/>
          <w:rFonts w:ascii="Times New Roman" w:hAnsi="Times New Roman"/>
          <w:noProof/>
          <w:sz w:val="24"/>
          <w:szCs w:val="24"/>
          <w:lang w:val="bg-BG"/>
        </w:rPr>
        <w:t xml:space="preserve">, а именно информацията, посочена в приложение III на Регламента да бъде въвеждана в модула за прозрачност на ЕК за всяка предоставена индивидуална помощ по схемата, надхвърляща </w:t>
      </w:r>
      <w:r w:rsidR="00B54BB2" w:rsidRPr="009710C3">
        <w:rPr>
          <w:rStyle w:val="CommentReference"/>
          <w:rFonts w:ascii="Times New Roman" w:hAnsi="Times New Roman"/>
          <w:noProof/>
          <w:sz w:val="24"/>
          <w:szCs w:val="24"/>
          <w:lang w:val="bg-BG"/>
        </w:rPr>
        <w:t xml:space="preserve">100 </w:t>
      </w:r>
      <w:r w:rsidRPr="009710C3">
        <w:rPr>
          <w:rStyle w:val="CommentReference"/>
          <w:rFonts w:ascii="Times New Roman" w:hAnsi="Times New Roman"/>
          <w:noProof/>
          <w:sz w:val="24"/>
          <w:szCs w:val="24"/>
          <w:lang w:val="bg-BG"/>
        </w:rPr>
        <w:t xml:space="preserve">000 евро. </w:t>
      </w:r>
      <w:r w:rsidR="004E6869" w:rsidRPr="009710C3">
        <w:rPr>
          <w:rStyle w:val="CommentReference"/>
          <w:rFonts w:ascii="Times New Roman" w:hAnsi="Times New Roman"/>
          <w:noProof/>
          <w:sz w:val="24"/>
          <w:szCs w:val="24"/>
          <w:lang w:val="bg-BG"/>
        </w:rPr>
        <w:t xml:space="preserve">В тази връзка в случаите, в които общата стойност на отпуснатата помощ надхвърля </w:t>
      </w:r>
      <w:r w:rsidR="00B54BB2" w:rsidRPr="009710C3">
        <w:rPr>
          <w:rStyle w:val="CommentReference"/>
          <w:rFonts w:ascii="Times New Roman" w:hAnsi="Times New Roman"/>
          <w:noProof/>
          <w:sz w:val="24"/>
          <w:szCs w:val="24"/>
          <w:lang w:val="bg-BG"/>
        </w:rPr>
        <w:t>1</w:t>
      </w:r>
      <w:r w:rsidR="004E6869" w:rsidRPr="009710C3">
        <w:rPr>
          <w:rStyle w:val="CommentReference"/>
          <w:rFonts w:ascii="Times New Roman" w:hAnsi="Times New Roman"/>
          <w:noProof/>
          <w:sz w:val="24"/>
          <w:szCs w:val="24"/>
          <w:lang w:val="bg-BG"/>
        </w:rPr>
        <w:t xml:space="preserve">00 000 евро, </w:t>
      </w:r>
      <w:r w:rsidR="00613615" w:rsidRPr="009710C3">
        <w:rPr>
          <w:rStyle w:val="CommentReference"/>
          <w:rFonts w:ascii="Times New Roman" w:hAnsi="Times New Roman"/>
          <w:noProof/>
          <w:sz w:val="24"/>
          <w:szCs w:val="24"/>
          <w:lang w:val="bg-BG"/>
        </w:rPr>
        <w:t>УО</w:t>
      </w:r>
      <w:r w:rsidR="004E6869" w:rsidRPr="009710C3">
        <w:rPr>
          <w:rStyle w:val="CommentReference"/>
          <w:rFonts w:ascii="Times New Roman" w:hAnsi="Times New Roman"/>
          <w:noProof/>
          <w:sz w:val="24"/>
          <w:szCs w:val="24"/>
          <w:lang w:val="bg-BG"/>
        </w:rPr>
        <w:t xml:space="preserve"> ще въвежда информацията в модула за прозрачност на ЕК. </w:t>
      </w:r>
    </w:p>
    <w:p w:rsidR="00245BD9" w:rsidRPr="009710C3" w:rsidRDefault="00BB45E3" w:rsidP="00703D1E">
      <w:pPr>
        <w:spacing w:before="120"/>
        <w:ind w:firstLine="360"/>
        <w:jc w:val="both"/>
        <w:rPr>
          <w:rStyle w:val="CommentReference"/>
          <w:rFonts w:ascii="Times New Roman" w:hAnsi="Times New Roman"/>
          <w:noProof/>
          <w:sz w:val="24"/>
          <w:szCs w:val="24"/>
          <w:lang w:val="bg-BG"/>
        </w:rPr>
      </w:pPr>
      <w:r w:rsidRPr="009710C3">
        <w:rPr>
          <w:rStyle w:val="CommentReference"/>
          <w:rFonts w:ascii="Times New Roman" w:hAnsi="Times New Roman"/>
          <w:noProof/>
          <w:sz w:val="24"/>
          <w:szCs w:val="24"/>
          <w:lang w:val="bg-BG"/>
        </w:rPr>
        <w:t>УО</w:t>
      </w:r>
      <w:r w:rsidR="0048079D" w:rsidRPr="009710C3">
        <w:rPr>
          <w:rStyle w:val="CommentReference"/>
          <w:rFonts w:ascii="Times New Roman" w:hAnsi="Times New Roman"/>
          <w:noProof/>
          <w:sz w:val="24"/>
          <w:szCs w:val="24"/>
          <w:lang w:val="bg-BG"/>
        </w:rPr>
        <w:t xml:space="preserve"> се задължават да осигурят изпълнението на всички изисквания на настоящ</w:t>
      </w:r>
      <w:r w:rsidR="0065363B" w:rsidRPr="009710C3">
        <w:rPr>
          <w:rStyle w:val="CommentReference"/>
          <w:rFonts w:ascii="Times New Roman" w:hAnsi="Times New Roman"/>
          <w:noProof/>
          <w:sz w:val="24"/>
          <w:szCs w:val="24"/>
          <w:lang w:val="bg-BG"/>
        </w:rPr>
        <w:t>ите Условия</w:t>
      </w:r>
      <w:r w:rsidR="0048079D" w:rsidRPr="009710C3">
        <w:rPr>
          <w:rStyle w:val="CommentReference"/>
          <w:rFonts w:ascii="Times New Roman" w:hAnsi="Times New Roman"/>
          <w:noProof/>
          <w:sz w:val="24"/>
          <w:szCs w:val="24"/>
          <w:lang w:val="bg-BG"/>
        </w:rPr>
        <w:t xml:space="preserve">, както и да въведат подходящи контролни механизми, с които да гарантират </w:t>
      </w:r>
      <w:r w:rsidR="00E026AF" w:rsidRPr="009710C3">
        <w:rPr>
          <w:rStyle w:val="CommentReference"/>
          <w:rFonts w:ascii="Times New Roman" w:hAnsi="Times New Roman"/>
          <w:noProof/>
          <w:sz w:val="24"/>
          <w:szCs w:val="24"/>
          <w:lang w:val="bg-BG"/>
        </w:rPr>
        <w:t>изпълнението</w:t>
      </w:r>
      <w:r w:rsidRPr="009710C3">
        <w:rPr>
          <w:rStyle w:val="CommentReference"/>
          <w:rFonts w:ascii="Times New Roman" w:hAnsi="Times New Roman"/>
          <w:noProof/>
          <w:sz w:val="24"/>
          <w:szCs w:val="24"/>
          <w:lang w:val="bg-BG"/>
        </w:rPr>
        <w:t xml:space="preserve"> на тези изисквания</w:t>
      </w:r>
      <w:r w:rsidR="0048079D" w:rsidRPr="009710C3">
        <w:rPr>
          <w:rStyle w:val="CommentReference"/>
          <w:rFonts w:ascii="Times New Roman" w:hAnsi="Times New Roman"/>
          <w:noProof/>
          <w:sz w:val="24"/>
          <w:szCs w:val="24"/>
          <w:lang w:val="bg-BG"/>
        </w:rPr>
        <w:t>.</w:t>
      </w:r>
    </w:p>
    <w:p w:rsidR="0065363B" w:rsidRPr="009710C3" w:rsidRDefault="0065363B" w:rsidP="0065363B">
      <w:pPr>
        <w:spacing w:before="120"/>
        <w:jc w:val="both"/>
        <w:rPr>
          <w:rFonts w:ascii="Times New Roman" w:hAnsi="Times New Roman"/>
          <w:noProof/>
          <w:sz w:val="24"/>
          <w:szCs w:val="24"/>
          <w:lang w:val="bg-BG"/>
        </w:rPr>
      </w:pPr>
      <w:r w:rsidRPr="009710C3">
        <w:rPr>
          <w:rFonts w:ascii="Times New Roman" w:hAnsi="Times New Roman"/>
          <w:noProof/>
          <w:sz w:val="24"/>
          <w:szCs w:val="24"/>
          <w:lang w:val="bg-BG"/>
        </w:rPr>
        <w:lastRenderedPageBreak/>
        <w:t>Всеки договор за предоставяне на безвъзмездна финансова помощ, които включва  помощ по настоящите Условия, представлява индивидуална помощ по смисъла на чл. 2, пар. 14, буква ii) от Регламент на Комисията (ЕС) № 651/2014.</w:t>
      </w:r>
    </w:p>
    <w:p w:rsidR="0065363B" w:rsidRPr="009710C3" w:rsidRDefault="0065363B" w:rsidP="0065363B">
      <w:pPr>
        <w:spacing w:before="120"/>
        <w:jc w:val="both"/>
        <w:rPr>
          <w:rFonts w:ascii="Times New Roman" w:hAnsi="Times New Roman"/>
          <w:b/>
          <w:noProof/>
          <w:sz w:val="24"/>
          <w:szCs w:val="24"/>
          <w:lang w:val="bg-BG"/>
        </w:rPr>
      </w:pPr>
      <w:r w:rsidRPr="009710C3">
        <w:rPr>
          <w:rFonts w:ascii="Times New Roman" w:hAnsi="Times New Roman"/>
          <w:b/>
          <w:noProof/>
          <w:sz w:val="24"/>
          <w:szCs w:val="24"/>
          <w:lang w:val="bg-BG"/>
        </w:rPr>
        <w:t>Важно!</w:t>
      </w:r>
    </w:p>
    <w:p w:rsidR="0065363B" w:rsidRPr="009710C3" w:rsidRDefault="0065363B" w:rsidP="0065363B">
      <w:pPr>
        <w:spacing w:before="120"/>
        <w:jc w:val="both"/>
        <w:rPr>
          <w:rFonts w:ascii="Times New Roman" w:hAnsi="Times New Roman"/>
          <w:b/>
          <w:noProof/>
          <w:sz w:val="24"/>
          <w:szCs w:val="24"/>
          <w:lang w:val="bg-BG"/>
        </w:rPr>
      </w:pPr>
      <w:r w:rsidRPr="009710C3">
        <w:rPr>
          <w:rFonts w:ascii="Times New Roman" w:hAnsi="Times New Roman"/>
          <w:b/>
          <w:noProof/>
          <w:sz w:val="24"/>
          <w:szCs w:val="24"/>
          <w:lang w:val="bg-BG"/>
        </w:rPr>
        <w:t xml:space="preserve">УО на ПРР в МРРБ поема задължение да съхранява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Регламент (ЕС) № 651/2014, за период от 10 години от датата на предоставянето на последната помощ по схемата. </w:t>
      </w:r>
    </w:p>
    <w:p w:rsidR="0065363B" w:rsidRPr="009710C3" w:rsidRDefault="0065363B" w:rsidP="0065363B">
      <w:pPr>
        <w:spacing w:before="120"/>
        <w:jc w:val="both"/>
        <w:rPr>
          <w:rFonts w:ascii="Times New Roman" w:hAnsi="Times New Roman"/>
          <w:b/>
          <w:bCs/>
          <w:iCs/>
          <w:noProof/>
          <w:sz w:val="24"/>
          <w:szCs w:val="24"/>
          <w:lang w:val="bg-BG"/>
        </w:rPr>
      </w:pPr>
      <w:r w:rsidRPr="009710C3">
        <w:rPr>
          <w:rFonts w:ascii="Times New Roman" w:hAnsi="Times New Roman"/>
          <w:b/>
          <w:bCs/>
          <w:iCs/>
          <w:noProof/>
          <w:sz w:val="24"/>
          <w:szCs w:val="24"/>
          <w:lang w:val="bg-BG"/>
        </w:rPr>
        <w:t>Във връзка с изпълнението на условието на чл. 12, пар. 1 от Регламент (ЕС) № 651/2014, МРРБ  документира и събира цялата информация, относно извършваните от него проверки при прилагането на Регламента, включително проверката на декларираната от кандидатите информация. Документация от извършените проверки се съхранява за период от 10 бюджетни години от датата, на която е предоставена последната индивидуална помощ по настоящите Условия.</w:t>
      </w:r>
    </w:p>
    <w:p w:rsidR="00557BC6" w:rsidRPr="009710C3" w:rsidRDefault="00557BC6" w:rsidP="0065363B">
      <w:pPr>
        <w:spacing w:before="120"/>
        <w:jc w:val="both"/>
        <w:rPr>
          <w:rStyle w:val="CommentReference"/>
          <w:rFonts w:ascii="Times New Roman" w:hAnsi="Times New Roman"/>
          <w:noProof/>
          <w:sz w:val="24"/>
          <w:szCs w:val="24"/>
          <w:lang w:val="bg-BG"/>
        </w:rPr>
      </w:pPr>
    </w:p>
    <w:sectPr w:rsidR="00557BC6" w:rsidRPr="009710C3" w:rsidSect="00A15F26">
      <w:headerReference w:type="even" r:id="rId8"/>
      <w:headerReference w:type="default" r:id="rId9"/>
      <w:footerReference w:type="even" r:id="rId10"/>
      <w:footerReference w:type="default" r:id="rId11"/>
      <w:headerReference w:type="first" r:id="rId12"/>
      <w:footerReference w:type="first" r:id="rId13"/>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3A0" w:rsidRDefault="001863A0" w:rsidP="0025390F">
      <w:r>
        <w:separator/>
      </w:r>
    </w:p>
  </w:endnote>
  <w:endnote w:type="continuationSeparator" w:id="0">
    <w:p w:rsidR="001863A0" w:rsidRDefault="001863A0"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40A" w:rsidRDefault="00E674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rsidR="00E613C2" w:rsidRPr="00A15F26" w:rsidRDefault="00E613C2" w:rsidP="0077729B">
        <w:pPr>
          <w:pStyle w:val="Footer"/>
          <w:pBdr>
            <w:top w:val="single" w:sz="4" w:space="1" w:color="auto"/>
          </w:pBdr>
          <w:jc w:val="center"/>
          <w:rPr>
            <w:rFonts w:ascii="Times New Roman" w:hAnsi="Times New Roman"/>
            <w:sz w:val="2"/>
            <w:szCs w:val="2"/>
          </w:rPr>
        </w:pPr>
      </w:p>
      <w:tbl>
        <w:tblPr>
          <w:tblW w:w="0" w:type="auto"/>
          <w:tblLook w:val="04A0" w:firstRow="1" w:lastRow="0" w:firstColumn="1" w:lastColumn="0" w:noHBand="0" w:noVBand="1"/>
        </w:tblPr>
        <w:tblGrid>
          <w:gridCol w:w="8397"/>
          <w:gridCol w:w="675"/>
        </w:tblGrid>
        <w:tr w:rsidR="00E613C2" w:rsidRPr="008E52C2" w:rsidTr="009C1720">
          <w:tc>
            <w:tcPr>
              <w:tcW w:w="9180" w:type="dxa"/>
              <w:shd w:val="clear" w:color="auto" w:fill="auto"/>
              <w:vAlign w:val="center"/>
            </w:tcPr>
            <w:p w:rsidR="00E613C2" w:rsidRPr="008E52C2" w:rsidRDefault="00E613C2" w:rsidP="0077729B">
              <w:pPr>
                <w:pStyle w:val="Footer"/>
                <w:jc w:val="center"/>
                <w:rPr>
                  <w:rFonts w:ascii="Times New Roman" w:hAnsi="Times New Roman"/>
                  <w:i/>
                </w:rPr>
              </w:pPr>
            </w:p>
          </w:tc>
          <w:tc>
            <w:tcPr>
              <w:tcW w:w="709" w:type="dxa"/>
              <w:shd w:val="clear" w:color="auto" w:fill="auto"/>
              <w:vAlign w:val="center"/>
            </w:tcPr>
            <w:p w:rsidR="00E613C2" w:rsidRPr="008E52C2" w:rsidRDefault="00E613C2"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E6740A">
                <w:rPr>
                  <w:rFonts w:ascii="Times New Roman" w:hAnsi="Times New Roman"/>
                  <w:noProof/>
                </w:rPr>
                <w:t>1</w:t>
              </w:r>
              <w:r w:rsidRPr="008E52C2">
                <w:rPr>
                  <w:rFonts w:ascii="Times New Roman" w:hAnsi="Times New Roman"/>
                  <w:noProof/>
                </w:rPr>
                <w:fldChar w:fldCharType="end"/>
              </w:r>
            </w:p>
            <w:p w:rsidR="00E613C2" w:rsidRPr="008E52C2" w:rsidRDefault="00E613C2" w:rsidP="0077729B">
              <w:pPr>
                <w:pStyle w:val="Footer"/>
                <w:jc w:val="center"/>
                <w:rPr>
                  <w:rFonts w:ascii="Times New Roman" w:hAnsi="Times New Roman"/>
                </w:rPr>
              </w:pPr>
            </w:p>
          </w:tc>
        </w:tr>
      </w:tbl>
      <w:p w:rsidR="00E613C2" w:rsidRPr="009C1720" w:rsidRDefault="001863A0" w:rsidP="009C1720">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40A" w:rsidRDefault="00E674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3A0" w:rsidRDefault="001863A0" w:rsidP="0025390F">
      <w:r>
        <w:separator/>
      </w:r>
    </w:p>
  </w:footnote>
  <w:footnote w:type="continuationSeparator" w:id="0">
    <w:p w:rsidR="001863A0" w:rsidRDefault="001863A0" w:rsidP="0025390F">
      <w:r>
        <w:continuationSeparator/>
      </w:r>
    </w:p>
  </w:footnote>
  <w:footnote w:id="1">
    <w:p w:rsidR="00B537B2" w:rsidRPr="00B537B2" w:rsidRDefault="00B537B2" w:rsidP="00B537B2">
      <w:pPr>
        <w:pStyle w:val="FootnoteText"/>
        <w:jc w:val="both"/>
        <w:rPr>
          <w:lang w:val="bg-BG"/>
        </w:rPr>
      </w:pPr>
      <w:r>
        <w:rPr>
          <w:rStyle w:val="FootnoteReference"/>
        </w:rPr>
        <w:footnoteRef/>
      </w:r>
      <w:r>
        <w:t xml:space="preserve"> </w:t>
      </w:r>
      <w:proofErr w:type="spellStart"/>
      <w:r w:rsidRPr="00B537B2">
        <w:rPr>
          <w:rFonts w:ascii="Times New Roman" w:hAnsi="Times New Roman"/>
        </w:rPr>
        <w:t>Решение</w:t>
      </w:r>
      <w:proofErr w:type="spellEnd"/>
      <w:r w:rsidRPr="00B537B2">
        <w:rPr>
          <w:rFonts w:ascii="Times New Roman" w:hAnsi="Times New Roman"/>
        </w:rPr>
        <w:t xml:space="preserve"> 2010/787/ЕС </w:t>
      </w:r>
      <w:proofErr w:type="spellStart"/>
      <w:r w:rsidRPr="00B537B2">
        <w:rPr>
          <w:rFonts w:ascii="Times New Roman" w:hAnsi="Times New Roman"/>
        </w:rPr>
        <w:t>на</w:t>
      </w:r>
      <w:proofErr w:type="spellEnd"/>
      <w:r w:rsidRPr="00B537B2">
        <w:rPr>
          <w:rFonts w:ascii="Times New Roman" w:hAnsi="Times New Roman"/>
        </w:rPr>
        <w:t xml:space="preserve"> </w:t>
      </w:r>
      <w:proofErr w:type="spellStart"/>
      <w:r w:rsidRPr="00B537B2">
        <w:rPr>
          <w:rFonts w:ascii="Times New Roman" w:hAnsi="Times New Roman"/>
        </w:rPr>
        <w:t>Съвета</w:t>
      </w:r>
      <w:proofErr w:type="spellEnd"/>
      <w:r w:rsidRPr="00B537B2">
        <w:rPr>
          <w:rFonts w:ascii="Times New Roman" w:hAnsi="Times New Roman"/>
        </w:rPr>
        <w:t xml:space="preserve"> </w:t>
      </w:r>
      <w:proofErr w:type="spellStart"/>
      <w:r w:rsidRPr="00B537B2">
        <w:rPr>
          <w:rFonts w:ascii="Times New Roman" w:hAnsi="Times New Roman"/>
        </w:rPr>
        <w:t>от</w:t>
      </w:r>
      <w:proofErr w:type="spellEnd"/>
      <w:r w:rsidRPr="00B537B2">
        <w:rPr>
          <w:rFonts w:ascii="Times New Roman" w:hAnsi="Times New Roman"/>
        </w:rPr>
        <w:t xml:space="preserve"> 10 </w:t>
      </w:r>
      <w:proofErr w:type="spellStart"/>
      <w:r w:rsidRPr="00B537B2">
        <w:rPr>
          <w:rFonts w:ascii="Times New Roman" w:hAnsi="Times New Roman"/>
        </w:rPr>
        <w:t>декември</w:t>
      </w:r>
      <w:proofErr w:type="spellEnd"/>
      <w:r w:rsidRPr="00B537B2">
        <w:rPr>
          <w:rFonts w:ascii="Times New Roman" w:hAnsi="Times New Roman"/>
        </w:rPr>
        <w:t xml:space="preserve"> 2010 г. </w:t>
      </w:r>
      <w:proofErr w:type="spellStart"/>
      <w:r w:rsidRPr="00B537B2">
        <w:rPr>
          <w:rFonts w:ascii="Times New Roman" w:hAnsi="Times New Roman"/>
        </w:rPr>
        <w:t>относно</w:t>
      </w:r>
      <w:proofErr w:type="spellEnd"/>
      <w:r w:rsidRPr="00B537B2">
        <w:rPr>
          <w:rFonts w:ascii="Times New Roman" w:hAnsi="Times New Roman"/>
        </w:rPr>
        <w:t xml:space="preserve"> </w:t>
      </w:r>
      <w:proofErr w:type="spellStart"/>
      <w:r w:rsidRPr="00B537B2">
        <w:rPr>
          <w:rFonts w:ascii="Times New Roman" w:hAnsi="Times New Roman"/>
        </w:rPr>
        <w:t>държавната</w:t>
      </w:r>
      <w:proofErr w:type="spellEnd"/>
      <w:r w:rsidRPr="00B537B2">
        <w:rPr>
          <w:rFonts w:ascii="Times New Roman" w:hAnsi="Times New Roman"/>
        </w:rPr>
        <w:t xml:space="preserve"> </w:t>
      </w:r>
      <w:proofErr w:type="spellStart"/>
      <w:r w:rsidRPr="00B537B2">
        <w:rPr>
          <w:rFonts w:ascii="Times New Roman" w:hAnsi="Times New Roman"/>
        </w:rPr>
        <w:t>помощ</w:t>
      </w:r>
      <w:proofErr w:type="spellEnd"/>
      <w:r w:rsidRPr="00B537B2">
        <w:rPr>
          <w:rFonts w:ascii="Times New Roman" w:hAnsi="Times New Roman"/>
        </w:rPr>
        <w:t xml:space="preserve"> </w:t>
      </w:r>
      <w:proofErr w:type="spellStart"/>
      <w:r w:rsidRPr="00B537B2">
        <w:rPr>
          <w:rFonts w:ascii="Times New Roman" w:hAnsi="Times New Roman"/>
        </w:rPr>
        <w:t>за</w:t>
      </w:r>
      <w:proofErr w:type="spellEnd"/>
      <w:r w:rsidRPr="00B537B2">
        <w:rPr>
          <w:rFonts w:ascii="Times New Roman" w:hAnsi="Times New Roman"/>
        </w:rPr>
        <w:t xml:space="preserve"> </w:t>
      </w:r>
      <w:proofErr w:type="spellStart"/>
      <w:r w:rsidRPr="00B537B2">
        <w:rPr>
          <w:rFonts w:ascii="Times New Roman" w:hAnsi="Times New Roman"/>
        </w:rPr>
        <w:t>улесняване</w:t>
      </w:r>
      <w:proofErr w:type="spellEnd"/>
      <w:r w:rsidRPr="00B537B2">
        <w:rPr>
          <w:rFonts w:ascii="Times New Roman" w:hAnsi="Times New Roman"/>
        </w:rPr>
        <w:t xml:space="preserve"> </w:t>
      </w:r>
      <w:proofErr w:type="spellStart"/>
      <w:r w:rsidRPr="00B537B2">
        <w:rPr>
          <w:rFonts w:ascii="Times New Roman" w:hAnsi="Times New Roman"/>
        </w:rPr>
        <w:t>на</w:t>
      </w:r>
      <w:proofErr w:type="spellEnd"/>
      <w:r w:rsidRPr="00B537B2">
        <w:rPr>
          <w:rFonts w:ascii="Times New Roman" w:hAnsi="Times New Roman"/>
        </w:rPr>
        <w:t xml:space="preserve"> </w:t>
      </w:r>
      <w:proofErr w:type="spellStart"/>
      <w:r w:rsidRPr="00B537B2">
        <w:rPr>
          <w:rFonts w:ascii="Times New Roman" w:hAnsi="Times New Roman"/>
        </w:rPr>
        <w:t>закриването</w:t>
      </w:r>
      <w:proofErr w:type="spellEnd"/>
      <w:r w:rsidRPr="00B537B2">
        <w:rPr>
          <w:rFonts w:ascii="Times New Roman" w:hAnsi="Times New Roman"/>
        </w:rPr>
        <w:t xml:space="preserve"> </w:t>
      </w:r>
      <w:proofErr w:type="spellStart"/>
      <w:r w:rsidRPr="00B537B2">
        <w:rPr>
          <w:rFonts w:ascii="Times New Roman" w:hAnsi="Times New Roman"/>
        </w:rPr>
        <w:t>на</w:t>
      </w:r>
      <w:proofErr w:type="spellEnd"/>
      <w:r w:rsidRPr="00B537B2">
        <w:rPr>
          <w:rFonts w:ascii="Times New Roman" w:hAnsi="Times New Roman"/>
        </w:rPr>
        <w:t xml:space="preserve"> </w:t>
      </w:r>
      <w:proofErr w:type="spellStart"/>
      <w:r w:rsidRPr="00B537B2">
        <w:rPr>
          <w:rFonts w:ascii="Times New Roman" w:hAnsi="Times New Roman"/>
        </w:rPr>
        <w:t>неконкурентоспособни</w:t>
      </w:r>
      <w:proofErr w:type="spellEnd"/>
      <w:r w:rsidRPr="00B537B2">
        <w:rPr>
          <w:rFonts w:ascii="Times New Roman" w:hAnsi="Times New Roman"/>
        </w:rPr>
        <w:t xml:space="preserve"> </w:t>
      </w:r>
      <w:proofErr w:type="spellStart"/>
      <w:r w:rsidRPr="00B537B2">
        <w:rPr>
          <w:rFonts w:ascii="Times New Roman" w:hAnsi="Times New Roman"/>
        </w:rPr>
        <w:t>въглищни</w:t>
      </w:r>
      <w:proofErr w:type="spellEnd"/>
      <w:r w:rsidRPr="00B537B2">
        <w:rPr>
          <w:rFonts w:ascii="Times New Roman" w:hAnsi="Times New Roman"/>
        </w:rPr>
        <w:t xml:space="preserve"> </w:t>
      </w:r>
      <w:proofErr w:type="spellStart"/>
      <w:r w:rsidRPr="00B537B2">
        <w:rPr>
          <w:rFonts w:ascii="Times New Roman" w:hAnsi="Times New Roman"/>
        </w:rPr>
        <w:t>мини</w:t>
      </w:r>
      <w:proofErr w:type="spellEnd"/>
      <w:r w:rsidRPr="00B537B2">
        <w:rPr>
          <w:rFonts w:ascii="Times New Roman" w:hAnsi="Times New Roman"/>
        </w:rPr>
        <w:t xml:space="preserve"> (ОВ L 336, 21.12.2010 г., </w:t>
      </w:r>
      <w:proofErr w:type="spellStart"/>
      <w:r w:rsidRPr="00B537B2">
        <w:rPr>
          <w:rFonts w:ascii="Times New Roman" w:hAnsi="Times New Roman"/>
        </w:rPr>
        <w:t>стр</w:t>
      </w:r>
      <w:proofErr w:type="spellEnd"/>
      <w:r w:rsidRPr="00B537B2">
        <w:rPr>
          <w:rFonts w:ascii="Times New Roman" w:hAnsi="Times New Roman"/>
        </w:rPr>
        <w:t>. 24).</w:t>
      </w:r>
    </w:p>
  </w:footnote>
  <w:footnote w:id="2">
    <w:p w:rsidR="004B08DF" w:rsidRPr="0032351C" w:rsidRDefault="004B08DF" w:rsidP="004B08DF">
      <w:pPr>
        <w:pStyle w:val="FootnoteText"/>
        <w:jc w:val="both"/>
        <w:rPr>
          <w:lang w:val="bg-BG"/>
        </w:rPr>
      </w:pPr>
      <w:r>
        <w:rPr>
          <w:rStyle w:val="FootnoteReference"/>
        </w:rPr>
        <w:footnoteRef/>
      </w:r>
      <w:r>
        <w:t xml:space="preserve"> </w:t>
      </w:r>
      <w:r w:rsidRPr="0032351C">
        <w:rPr>
          <w:sz w:val="16"/>
          <w:szCs w:val="16"/>
          <w:lang w:val="bg-BG"/>
        </w:rPr>
        <w:t>При окончателно плащане Управляващият орган извършва проверка</w:t>
      </w:r>
      <w:r w:rsidRPr="0032351C">
        <w:rPr>
          <w:bCs/>
          <w:sz w:val="16"/>
          <w:szCs w:val="16"/>
          <w:lang w:val="bg-BG"/>
        </w:rPr>
        <w:t xml:space="preserve">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w:t>
      </w:r>
      <w:r w:rsidRPr="0032351C">
        <w:rPr>
          <w:sz w:val="16"/>
          <w:szCs w:val="16"/>
          <w:lang w:val="bg-BG"/>
        </w:rPr>
        <w:t xml:space="preserve"> </w:t>
      </w:r>
      <w:r w:rsidRPr="0032351C">
        <w:rPr>
          <w:bCs/>
          <w:sz w:val="16"/>
          <w:szCs w:val="16"/>
          <w:lang w:val="bg-BG"/>
        </w:rPr>
        <w:t>PV = FV/(1+i)</w:t>
      </w:r>
      <w:r w:rsidRPr="0032351C">
        <w:rPr>
          <w:bCs/>
          <w:sz w:val="16"/>
          <w:szCs w:val="16"/>
          <w:vertAlign w:val="superscript"/>
          <w:lang w:val="en-US"/>
        </w:rPr>
        <w:t>t</w:t>
      </w:r>
      <w:r w:rsidRPr="0032351C">
        <w:rPr>
          <w:bCs/>
          <w:sz w:val="16"/>
          <w:szCs w:val="16"/>
          <w:lang w:val="bg-BG"/>
        </w:rPr>
        <w:t xml:space="preserve"> , където PV е сконтирана стойност, FV е реална стойност,  i е лихвеният процент, а t – периода на изпълнение в години.</w:t>
      </w:r>
    </w:p>
  </w:footnote>
  <w:footnote w:id="3">
    <w:p w:rsidR="00114B2A" w:rsidRPr="00A15F26" w:rsidRDefault="00114B2A" w:rsidP="00902223">
      <w:pPr>
        <w:pStyle w:val="FootnoteText"/>
        <w:jc w:val="both"/>
        <w:rPr>
          <w:rFonts w:ascii="Times New Roman" w:hAnsi="Times New Roman"/>
          <w:sz w:val="16"/>
          <w:szCs w:val="16"/>
          <w:lang w:val="bg-BG"/>
        </w:rPr>
      </w:pPr>
      <w:r w:rsidRPr="00A15F26">
        <w:rPr>
          <w:rStyle w:val="FootnoteReference"/>
          <w:rFonts w:ascii="Times New Roman" w:hAnsi="Times New Roman"/>
        </w:rPr>
        <w:footnoteRef/>
      </w:r>
      <w:r w:rsidRPr="00A15F26">
        <w:rPr>
          <w:rFonts w:ascii="Times New Roman" w:hAnsi="Times New Roman"/>
        </w:rPr>
        <w:t xml:space="preserve"> </w:t>
      </w:r>
      <w:r w:rsidRPr="00A15F26">
        <w:rPr>
          <w:rFonts w:ascii="Times New Roman" w:hAnsi="Times New Roman"/>
          <w:sz w:val="16"/>
          <w:szCs w:val="16"/>
          <w:lang w:val="bg-BG"/>
        </w:rPr>
        <w:t xml:space="preserve">съгласно </w:t>
      </w:r>
      <w:r w:rsidR="003B4123" w:rsidRPr="00A15F26">
        <w:rPr>
          <w:rFonts w:ascii="Times New Roman" w:hAnsi="Times New Roman"/>
          <w:sz w:val="16"/>
          <w:szCs w:val="16"/>
          <w:lang w:val="bg-BG"/>
        </w:rPr>
        <w:t>член 2, параграф 23</w:t>
      </w:r>
      <w:r w:rsidR="003B4123" w:rsidRPr="00A15F26">
        <w:rPr>
          <w:rFonts w:ascii="Times New Roman" w:hAnsi="Times New Roman"/>
          <w:sz w:val="16"/>
          <w:szCs w:val="16"/>
          <w:lang w:val="en-US"/>
        </w:rPr>
        <w:t xml:space="preserve"> </w:t>
      </w:r>
      <w:r w:rsidR="003B4123" w:rsidRPr="00A15F26">
        <w:rPr>
          <w:rFonts w:ascii="Times New Roman" w:hAnsi="Times New Roman"/>
          <w:sz w:val="16"/>
          <w:szCs w:val="16"/>
          <w:lang w:val="bg-BG"/>
        </w:rPr>
        <w:t xml:space="preserve">на Регламент 651 „започване на работа означава първото от следните събития: започване на строителните работи, свързани с инвестицията, или поемане на първия </w:t>
      </w:r>
      <w:r w:rsidR="00A62AE2" w:rsidRPr="00A15F26">
        <w:rPr>
          <w:rFonts w:ascii="Times New Roman" w:hAnsi="Times New Roman"/>
          <w:sz w:val="16"/>
          <w:szCs w:val="16"/>
          <w:lang w:val="bg-BG"/>
        </w:rPr>
        <w:t>правно обвързващ</w:t>
      </w:r>
      <w:r w:rsidR="003B4123" w:rsidRPr="00A15F26">
        <w:rPr>
          <w:rFonts w:ascii="Times New Roman" w:hAnsi="Times New Roman"/>
          <w:sz w:val="16"/>
          <w:szCs w:val="16"/>
          <w:lang w:val="bg-BG"/>
        </w:rPr>
        <w:t xml:space="preserve"> документ за поръчка за оборудване или всеки друг ангажимент, който прави инвестицията необратима. Купуването на земя и </w:t>
      </w:r>
      <w:r w:rsidR="003B4123" w:rsidRPr="00A15F26">
        <w:rPr>
          <w:rFonts w:ascii="Times New Roman" w:hAnsi="Times New Roman"/>
          <w:b/>
          <w:sz w:val="16"/>
          <w:szCs w:val="16"/>
          <w:lang w:val="bg-BG"/>
        </w:rPr>
        <w:t>подготвителните дейности</w:t>
      </w:r>
      <w:r w:rsidR="003B4123" w:rsidRPr="00A15F26">
        <w:rPr>
          <w:rFonts w:ascii="Times New Roman" w:hAnsi="Times New Roman"/>
          <w:sz w:val="16"/>
          <w:szCs w:val="16"/>
          <w:lang w:val="bg-BG"/>
        </w:rPr>
        <w:t xml:space="preserve"> като получаване на разрешителни и провеждане на проучвания на осъществимостта не се считат за започване на работа по проекта…“</w:t>
      </w:r>
    </w:p>
  </w:footnote>
  <w:footnote w:id="4">
    <w:p w:rsidR="00A504B6" w:rsidRDefault="00A504B6" w:rsidP="009710C3">
      <w:pPr>
        <w:pStyle w:val="FootnoteText"/>
        <w:jc w:val="both"/>
      </w:pPr>
      <w:r w:rsidRPr="009710C3">
        <w:rPr>
          <w:rFonts w:ascii="Times New Roman" w:hAnsi="Times New Roman"/>
          <w:sz w:val="16"/>
          <w:szCs w:val="16"/>
          <w:lang w:val="bg-BG"/>
        </w:rPr>
        <w:footnoteRef/>
      </w:r>
      <w:r w:rsidRPr="009710C3">
        <w:rPr>
          <w:rFonts w:ascii="Times New Roman" w:hAnsi="Times New Roman"/>
          <w:sz w:val="16"/>
          <w:szCs w:val="16"/>
          <w:lang w:val="bg-BG"/>
        </w:rPr>
        <w:t xml:space="preserve"> Разходите за предварителни дейности по смисъла чл.2, пар.23 от ОРГО са допустими преди започване на работите по проекта, което 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40A" w:rsidRDefault="00E674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1BE" w:rsidRPr="00902223" w:rsidRDefault="009F21BE" w:rsidP="009F21BE">
    <w:pPr>
      <w:pStyle w:val="Header"/>
      <w:jc w:val="center"/>
    </w:pPr>
    <w:bookmarkStart w:id="0" w:name="_GoBack"/>
    <w:r>
      <w:rPr>
        <w:noProof/>
      </w:rPr>
      <w:drawing>
        <wp:anchor distT="0" distB="0" distL="114300" distR="114300" simplePos="0" relativeHeight="251659264" behindDoc="1" locked="0" layoutInCell="1" allowOverlap="1" wp14:anchorId="532C6FB3" wp14:editId="6AC6179E">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r>
      <w:rPr>
        <w:noProof/>
        <w:lang w:val="en-US"/>
      </w:rPr>
      <w:drawing>
        <wp:inline distT="0" distB="0" distL="0" distR="0" wp14:anchorId="4C84F053" wp14:editId="23047799">
          <wp:extent cx="99377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865505"/>
                  </a:xfrm>
                  <a:prstGeom prst="rect">
                    <a:avLst/>
                  </a:prstGeom>
                  <a:noFill/>
                </pic:spPr>
              </pic:pic>
            </a:graphicData>
          </a:graphic>
        </wp:inline>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40A" w:rsidRDefault="00E67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9"/>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outline w:val="0"/>
        <w:shadow w:val="0"/>
        <w:vanish w:val="0"/>
        <w:position w:val="0"/>
        <w:sz w:val="22"/>
        <w:szCs w:val="22"/>
        <w:vertAlign w:val="baseline"/>
        <w:lang w:val="bg-BG"/>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outline w:val="0"/>
        <w:shadow w:val="0"/>
        <w:vanish w:val="0"/>
        <w:position w:val="0"/>
        <w:sz w:val="22"/>
        <w:szCs w:val="22"/>
        <w:vertAlign w:val="base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 w15:restartNumberingAfterBreak="0">
    <w:nsid w:val="000C7342"/>
    <w:multiLevelType w:val="hybridMultilevel"/>
    <w:tmpl w:val="F386E58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5E37E8C"/>
    <w:multiLevelType w:val="hybridMultilevel"/>
    <w:tmpl w:val="3A60E16A"/>
    <w:lvl w:ilvl="0" w:tplc="10FE326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E201982"/>
    <w:multiLevelType w:val="hybridMultilevel"/>
    <w:tmpl w:val="89CE2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728BA"/>
    <w:multiLevelType w:val="hybridMultilevel"/>
    <w:tmpl w:val="9D7ACC98"/>
    <w:lvl w:ilvl="0" w:tplc="FF366FC6">
      <w:start w:val="1"/>
      <w:numFmt w:val="lowerRoman"/>
      <w:lvlText w:val="%1)"/>
      <w:lvlJc w:val="left"/>
      <w:pPr>
        <w:ind w:left="1080" w:hanging="72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6" w15:restartNumberingAfterBreak="0">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30130736"/>
    <w:multiLevelType w:val="hybridMultilevel"/>
    <w:tmpl w:val="FCDAE824"/>
    <w:lvl w:ilvl="0" w:tplc="BAB2E208">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34B408E2"/>
    <w:multiLevelType w:val="hybridMultilevel"/>
    <w:tmpl w:val="9F2CDA52"/>
    <w:lvl w:ilvl="0" w:tplc="050CF67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36675A9"/>
    <w:multiLevelType w:val="hybridMultilevel"/>
    <w:tmpl w:val="6A1A022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4"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49877B6D"/>
    <w:multiLevelType w:val="hybridMultilevel"/>
    <w:tmpl w:val="B978AD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23449BF"/>
    <w:multiLevelType w:val="hybridMultilevel"/>
    <w:tmpl w:val="64185270"/>
    <w:lvl w:ilvl="0" w:tplc="DC3CA30A">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505225"/>
    <w:multiLevelType w:val="hybridMultilevel"/>
    <w:tmpl w:val="350A3C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C5E44D7"/>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6E6E4E6D"/>
    <w:multiLevelType w:val="hybridMultilevel"/>
    <w:tmpl w:val="89C27D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48" w15:restartNumberingAfterBreak="0">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712D1A94"/>
    <w:multiLevelType w:val="hybridMultilevel"/>
    <w:tmpl w:val="5A0AA4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4"/>
  </w:num>
  <w:num w:numId="4">
    <w:abstractNumId w:val="12"/>
  </w:num>
  <w:num w:numId="5">
    <w:abstractNumId w:val="43"/>
  </w:num>
  <w:num w:numId="6">
    <w:abstractNumId w:val="25"/>
  </w:num>
  <w:num w:numId="7">
    <w:abstractNumId w:val="17"/>
  </w:num>
  <w:num w:numId="8">
    <w:abstractNumId w:val="22"/>
  </w:num>
  <w:num w:numId="9">
    <w:abstractNumId w:val="21"/>
  </w:num>
  <w:num w:numId="10">
    <w:abstractNumId w:val="39"/>
  </w:num>
  <w:num w:numId="11">
    <w:abstractNumId w:val="45"/>
  </w:num>
  <w:num w:numId="12">
    <w:abstractNumId w:val="53"/>
  </w:num>
  <w:num w:numId="13">
    <w:abstractNumId w:val="26"/>
  </w:num>
  <w:num w:numId="14">
    <w:abstractNumId w:val="24"/>
  </w:num>
  <w:num w:numId="15">
    <w:abstractNumId w:val="34"/>
  </w:num>
  <w:num w:numId="16">
    <w:abstractNumId w:val="7"/>
  </w:num>
  <w:num w:numId="17">
    <w:abstractNumId w:val="41"/>
  </w:num>
  <w:num w:numId="18">
    <w:abstractNumId w:val="18"/>
  </w:num>
  <w:num w:numId="19">
    <w:abstractNumId w:val="8"/>
  </w:num>
  <w:num w:numId="20">
    <w:abstractNumId w:val="37"/>
  </w:num>
  <w:num w:numId="21">
    <w:abstractNumId w:val="29"/>
  </w:num>
  <w:num w:numId="22">
    <w:abstractNumId w:val="13"/>
  </w:num>
  <w:num w:numId="23">
    <w:abstractNumId w:val="48"/>
  </w:num>
  <w:num w:numId="24">
    <w:abstractNumId w:val="6"/>
  </w:num>
  <w:num w:numId="25">
    <w:abstractNumId w:val="47"/>
  </w:num>
  <w:num w:numId="26">
    <w:abstractNumId w:val="36"/>
  </w:num>
  <w:num w:numId="27">
    <w:abstractNumId w:val="16"/>
  </w:num>
  <w:num w:numId="28">
    <w:abstractNumId w:val="32"/>
  </w:num>
  <w:num w:numId="29">
    <w:abstractNumId w:val="20"/>
  </w:num>
  <w:num w:numId="30">
    <w:abstractNumId w:val="4"/>
  </w:num>
  <w:num w:numId="31">
    <w:abstractNumId w:val="52"/>
  </w:num>
  <w:num w:numId="32">
    <w:abstractNumId w:val="14"/>
  </w:num>
  <w:num w:numId="33">
    <w:abstractNumId w:val="46"/>
  </w:num>
  <w:num w:numId="34">
    <w:abstractNumId w:val="50"/>
  </w:num>
  <w:num w:numId="35">
    <w:abstractNumId w:val="49"/>
  </w:num>
  <w:num w:numId="36">
    <w:abstractNumId w:val="54"/>
  </w:num>
  <w:num w:numId="37">
    <w:abstractNumId w:val="42"/>
  </w:num>
  <w:num w:numId="38">
    <w:abstractNumId w:val="33"/>
  </w:num>
  <w:num w:numId="39">
    <w:abstractNumId w:val="19"/>
  </w:num>
  <w:num w:numId="40">
    <w:abstractNumId w:val="40"/>
  </w:num>
  <w:num w:numId="41">
    <w:abstractNumId w:val="30"/>
  </w:num>
  <w:num w:numId="42">
    <w:abstractNumId w:val="9"/>
  </w:num>
  <w:num w:numId="43">
    <w:abstractNumId w:val="23"/>
  </w:num>
  <w:num w:numId="44">
    <w:abstractNumId w:val="1"/>
  </w:num>
  <w:num w:numId="45">
    <w:abstractNumId w:val="0"/>
  </w:num>
  <w:num w:numId="46">
    <w:abstractNumId w:val="51"/>
  </w:num>
  <w:num w:numId="47">
    <w:abstractNumId w:val="2"/>
  </w:num>
  <w:num w:numId="48">
    <w:abstractNumId w:val="11"/>
  </w:num>
  <w:num w:numId="49">
    <w:abstractNumId w:val="31"/>
  </w:num>
  <w:num w:numId="50">
    <w:abstractNumId w:val="5"/>
  </w:num>
  <w:num w:numId="51">
    <w:abstractNumId w:val="38"/>
  </w:num>
  <w:num w:numId="52">
    <w:abstractNumId w:val="3"/>
  </w:num>
  <w:num w:numId="53">
    <w:abstractNumId w:val="35"/>
  </w:num>
  <w:num w:numId="54">
    <w:abstractNumId w:val="27"/>
  </w:num>
  <w:num w:numId="55">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4D9"/>
    <w:rsid w:val="00007EB8"/>
    <w:rsid w:val="0001446D"/>
    <w:rsid w:val="00022E22"/>
    <w:rsid w:val="00031939"/>
    <w:rsid w:val="00031E3D"/>
    <w:rsid w:val="000347A6"/>
    <w:rsid w:val="00042B58"/>
    <w:rsid w:val="00044C72"/>
    <w:rsid w:val="00047452"/>
    <w:rsid w:val="00064182"/>
    <w:rsid w:val="00070D54"/>
    <w:rsid w:val="00071FEB"/>
    <w:rsid w:val="000726B0"/>
    <w:rsid w:val="00075821"/>
    <w:rsid w:val="000801CF"/>
    <w:rsid w:val="00082156"/>
    <w:rsid w:val="000905AE"/>
    <w:rsid w:val="000944F7"/>
    <w:rsid w:val="000949A8"/>
    <w:rsid w:val="000976A2"/>
    <w:rsid w:val="000A179D"/>
    <w:rsid w:val="000A17EB"/>
    <w:rsid w:val="000A278F"/>
    <w:rsid w:val="000A422E"/>
    <w:rsid w:val="000B3B22"/>
    <w:rsid w:val="000B7F98"/>
    <w:rsid w:val="000D720E"/>
    <w:rsid w:val="000D7571"/>
    <w:rsid w:val="000E130A"/>
    <w:rsid w:val="000E5877"/>
    <w:rsid w:val="000F5C66"/>
    <w:rsid w:val="000F7DDB"/>
    <w:rsid w:val="00103421"/>
    <w:rsid w:val="00114B2A"/>
    <w:rsid w:val="00116C28"/>
    <w:rsid w:val="00122316"/>
    <w:rsid w:val="001246DD"/>
    <w:rsid w:val="001252BF"/>
    <w:rsid w:val="00154F98"/>
    <w:rsid w:val="0015522F"/>
    <w:rsid w:val="00163B0D"/>
    <w:rsid w:val="00176385"/>
    <w:rsid w:val="0018068F"/>
    <w:rsid w:val="00181000"/>
    <w:rsid w:val="0018151E"/>
    <w:rsid w:val="00181E31"/>
    <w:rsid w:val="001834A6"/>
    <w:rsid w:val="001863A0"/>
    <w:rsid w:val="0018689C"/>
    <w:rsid w:val="00186BC7"/>
    <w:rsid w:val="00187925"/>
    <w:rsid w:val="00194109"/>
    <w:rsid w:val="00194AF9"/>
    <w:rsid w:val="00195897"/>
    <w:rsid w:val="001A081D"/>
    <w:rsid w:val="001A1241"/>
    <w:rsid w:val="001B621A"/>
    <w:rsid w:val="001B7330"/>
    <w:rsid w:val="001C1963"/>
    <w:rsid w:val="001C2D3B"/>
    <w:rsid w:val="001C4B6F"/>
    <w:rsid w:val="001C7EA7"/>
    <w:rsid w:val="001D3E77"/>
    <w:rsid w:val="001D568D"/>
    <w:rsid w:val="001E6AE6"/>
    <w:rsid w:val="001F1E03"/>
    <w:rsid w:val="001F6399"/>
    <w:rsid w:val="001F68C4"/>
    <w:rsid w:val="001F6D05"/>
    <w:rsid w:val="00210DAF"/>
    <w:rsid w:val="00215ED2"/>
    <w:rsid w:val="00227757"/>
    <w:rsid w:val="00231D05"/>
    <w:rsid w:val="00233E17"/>
    <w:rsid w:val="002401D9"/>
    <w:rsid w:val="002443D8"/>
    <w:rsid w:val="00245BD9"/>
    <w:rsid w:val="0025390F"/>
    <w:rsid w:val="00256486"/>
    <w:rsid w:val="00260D5C"/>
    <w:rsid w:val="00262ECA"/>
    <w:rsid w:val="002658DC"/>
    <w:rsid w:val="00265E3A"/>
    <w:rsid w:val="00266802"/>
    <w:rsid w:val="00267A51"/>
    <w:rsid w:val="00273EC9"/>
    <w:rsid w:val="00274834"/>
    <w:rsid w:val="002823F7"/>
    <w:rsid w:val="0028280B"/>
    <w:rsid w:val="0028443F"/>
    <w:rsid w:val="00286AC1"/>
    <w:rsid w:val="00292F2A"/>
    <w:rsid w:val="00293AFC"/>
    <w:rsid w:val="002950D2"/>
    <w:rsid w:val="00295503"/>
    <w:rsid w:val="002968A6"/>
    <w:rsid w:val="002A08E2"/>
    <w:rsid w:val="002A2E19"/>
    <w:rsid w:val="002A6D28"/>
    <w:rsid w:val="002B074E"/>
    <w:rsid w:val="002B29F0"/>
    <w:rsid w:val="002B3993"/>
    <w:rsid w:val="002B5680"/>
    <w:rsid w:val="002C3A93"/>
    <w:rsid w:val="002C5580"/>
    <w:rsid w:val="002D32C2"/>
    <w:rsid w:val="002D51AE"/>
    <w:rsid w:val="002D63DE"/>
    <w:rsid w:val="002E0EE4"/>
    <w:rsid w:val="002E1A1B"/>
    <w:rsid w:val="002E439B"/>
    <w:rsid w:val="002E4C20"/>
    <w:rsid w:val="002E4F97"/>
    <w:rsid w:val="002F0CF1"/>
    <w:rsid w:val="002F337C"/>
    <w:rsid w:val="002F7231"/>
    <w:rsid w:val="00305C4A"/>
    <w:rsid w:val="00314FA5"/>
    <w:rsid w:val="0031566E"/>
    <w:rsid w:val="00317210"/>
    <w:rsid w:val="0032136E"/>
    <w:rsid w:val="00322EC7"/>
    <w:rsid w:val="003242FD"/>
    <w:rsid w:val="00325846"/>
    <w:rsid w:val="00327852"/>
    <w:rsid w:val="0033211D"/>
    <w:rsid w:val="00337295"/>
    <w:rsid w:val="00340D02"/>
    <w:rsid w:val="00340EA3"/>
    <w:rsid w:val="00342855"/>
    <w:rsid w:val="00342D5C"/>
    <w:rsid w:val="003507DF"/>
    <w:rsid w:val="00356AE5"/>
    <w:rsid w:val="003574F5"/>
    <w:rsid w:val="00365BBA"/>
    <w:rsid w:val="003730FD"/>
    <w:rsid w:val="00374AD7"/>
    <w:rsid w:val="003774D4"/>
    <w:rsid w:val="00382D0C"/>
    <w:rsid w:val="00384C5C"/>
    <w:rsid w:val="00391BB7"/>
    <w:rsid w:val="003A3544"/>
    <w:rsid w:val="003A7828"/>
    <w:rsid w:val="003B0C6C"/>
    <w:rsid w:val="003B263F"/>
    <w:rsid w:val="003B2F1D"/>
    <w:rsid w:val="003B3571"/>
    <w:rsid w:val="003B4123"/>
    <w:rsid w:val="003B5964"/>
    <w:rsid w:val="003C60B5"/>
    <w:rsid w:val="003D365A"/>
    <w:rsid w:val="003D428D"/>
    <w:rsid w:val="003E3A41"/>
    <w:rsid w:val="003F0AE6"/>
    <w:rsid w:val="003F3C5E"/>
    <w:rsid w:val="003F5F8A"/>
    <w:rsid w:val="003F67A4"/>
    <w:rsid w:val="003F72E8"/>
    <w:rsid w:val="0040004A"/>
    <w:rsid w:val="0040109F"/>
    <w:rsid w:val="0040282B"/>
    <w:rsid w:val="004035AE"/>
    <w:rsid w:val="00403873"/>
    <w:rsid w:val="00404589"/>
    <w:rsid w:val="00404EA0"/>
    <w:rsid w:val="00412AC4"/>
    <w:rsid w:val="0041628D"/>
    <w:rsid w:val="0042049F"/>
    <w:rsid w:val="0042061C"/>
    <w:rsid w:val="00431A04"/>
    <w:rsid w:val="00432B16"/>
    <w:rsid w:val="00435A5E"/>
    <w:rsid w:val="00437841"/>
    <w:rsid w:val="0044318B"/>
    <w:rsid w:val="0044465A"/>
    <w:rsid w:val="00447984"/>
    <w:rsid w:val="004543A0"/>
    <w:rsid w:val="00460FDF"/>
    <w:rsid w:val="00462201"/>
    <w:rsid w:val="004644B9"/>
    <w:rsid w:val="00464F18"/>
    <w:rsid w:val="00465300"/>
    <w:rsid w:val="00467205"/>
    <w:rsid w:val="00474010"/>
    <w:rsid w:val="00477562"/>
    <w:rsid w:val="0048079D"/>
    <w:rsid w:val="00484D11"/>
    <w:rsid w:val="00486CB5"/>
    <w:rsid w:val="0049046B"/>
    <w:rsid w:val="00493967"/>
    <w:rsid w:val="00497796"/>
    <w:rsid w:val="004A1201"/>
    <w:rsid w:val="004A2E14"/>
    <w:rsid w:val="004A68F5"/>
    <w:rsid w:val="004B08DF"/>
    <w:rsid w:val="004B1ABC"/>
    <w:rsid w:val="004B5A76"/>
    <w:rsid w:val="004C7870"/>
    <w:rsid w:val="004D3321"/>
    <w:rsid w:val="004D37EA"/>
    <w:rsid w:val="004D6495"/>
    <w:rsid w:val="004E07AE"/>
    <w:rsid w:val="004E6869"/>
    <w:rsid w:val="004E720E"/>
    <w:rsid w:val="00500D64"/>
    <w:rsid w:val="0050267B"/>
    <w:rsid w:val="005115BF"/>
    <w:rsid w:val="0051709E"/>
    <w:rsid w:val="00532469"/>
    <w:rsid w:val="0053636E"/>
    <w:rsid w:val="0054264A"/>
    <w:rsid w:val="00543C81"/>
    <w:rsid w:val="0055716B"/>
    <w:rsid w:val="00557BC6"/>
    <w:rsid w:val="0056070B"/>
    <w:rsid w:val="005620CF"/>
    <w:rsid w:val="00562E54"/>
    <w:rsid w:val="005642A1"/>
    <w:rsid w:val="00564E68"/>
    <w:rsid w:val="00572259"/>
    <w:rsid w:val="005739F7"/>
    <w:rsid w:val="00573D67"/>
    <w:rsid w:val="00574F97"/>
    <w:rsid w:val="00580295"/>
    <w:rsid w:val="00580FF7"/>
    <w:rsid w:val="005819B0"/>
    <w:rsid w:val="00583C3D"/>
    <w:rsid w:val="00585647"/>
    <w:rsid w:val="005959A9"/>
    <w:rsid w:val="005960E8"/>
    <w:rsid w:val="005A338A"/>
    <w:rsid w:val="005A4069"/>
    <w:rsid w:val="005B3C9D"/>
    <w:rsid w:val="005B48D2"/>
    <w:rsid w:val="005B4B30"/>
    <w:rsid w:val="005B72C7"/>
    <w:rsid w:val="005C075D"/>
    <w:rsid w:val="005C1554"/>
    <w:rsid w:val="005C6F5C"/>
    <w:rsid w:val="005D4CAA"/>
    <w:rsid w:val="005D7C36"/>
    <w:rsid w:val="005E4631"/>
    <w:rsid w:val="005E7FA7"/>
    <w:rsid w:val="005F51A7"/>
    <w:rsid w:val="005F77A8"/>
    <w:rsid w:val="00612F9E"/>
    <w:rsid w:val="00613615"/>
    <w:rsid w:val="00616B80"/>
    <w:rsid w:val="00617631"/>
    <w:rsid w:val="006255D2"/>
    <w:rsid w:val="006375D8"/>
    <w:rsid w:val="00640818"/>
    <w:rsid w:val="006418A2"/>
    <w:rsid w:val="00641D15"/>
    <w:rsid w:val="00651422"/>
    <w:rsid w:val="0065363B"/>
    <w:rsid w:val="00653C0D"/>
    <w:rsid w:val="00655A41"/>
    <w:rsid w:val="0065655F"/>
    <w:rsid w:val="00656C52"/>
    <w:rsid w:val="00660104"/>
    <w:rsid w:val="006779EF"/>
    <w:rsid w:val="0068137F"/>
    <w:rsid w:val="00681E04"/>
    <w:rsid w:val="00683174"/>
    <w:rsid w:val="00683BBB"/>
    <w:rsid w:val="0068658C"/>
    <w:rsid w:val="00692CC4"/>
    <w:rsid w:val="00692E71"/>
    <w:rsid w:val="00694C21"/>
    <w:rsid w:val="00694D28"/>
    <w:rsid w:val="00696106"/>
    <w:rsid w:val="00696E5E"/>
    <w:rsid w:val="006A0E10"/>
    <w:rsid w:val="006A27A1"/>
    <w:rsid w:val="006A55A5"/>
    <w:rsid w:val="006A6F81"/>
    <w:rsid w:val="006B4556"/>
    <w:rsid w:val="006B5A3E"/>
    <w:rsid w:val="006B66B6"/>
    <w:rsid w:val="006C098C"/>
    <w:rsid w:val="006C1ACC"/>
    <w:rsid w:val="006C4296"/>
    <w:rsid w:val="006D0028"/>
    <w:rsid w:val="006D42EF"/>
    <w:rsid w:val="006E2508"/>
    <w:rsid w:val="006E4422"/>
    <w:rsid w:val="006F4BF5"/>
    <w:rsid w:val="00703D1E"/>
    <w:rsid w:val="00704439"/>
    <w:rsid w:val="007136D4"/>
    <w:rsid w:val="0072048D"/>
    <w:rsid w:val="00731CF0"/>
    <w:rsid w:val="0073201F"/>
    <w:rsid w:val="00732CFB"/>
    <w:rsid w:val="00732EDC"/>
    <w:rsid w:val="00740322"/>
    <w:rsid w:val="00740D9B"/>
    <w:rsid w:val="0074170E"/>
    <w:rsid w:val="00743970"/>
    <w:rsid w:val="00753846"/>
    <w:rsid w:val="00753B0C"/>
    <w:rsid w:val="007626B8"/>
    <w:rsid w:val="00765652"/>
    <w:rsid w:val="0076758F"/>
    <w:rsid w:val="007767E0"/>
    <w:rsid w:val="0077729B"/>
    <w:rsid w:val="007772EA"/>
    <w:rsid w:val="0078535C"/>
    <w:rsid w:val="0078695F"/>
    <w:rsid w:val="00790974"/>
    <w:rsid w:val="007915EB"/>
    <w:rsid w:val="00792478"/>
    <w:rsid w:val="00795701"/>
    <w:rsid w:val="007A0AF9"/>
    <w:rsid w:val="007A281E"/>
    <w:rsid w:val="007A2C08"/>
    <w:rsid w:val="007A54DF"/>
    <w:rsid w:val="007B680C"/>
    <w:rsid w:val="007D4B7E"/>
    <w:rsid w:val="007D4BDE"/>
    <w:rsid w:val="007D73A5"/>
    <w:rsid w:val="007D7867"/>
    <w:rsid w:val="007E1218"/>
    <w:rsid w:val="007E3A78"/>
    <w:rsid w:val="007E3F82"/>
    <w:rsid w:val="007E55DE"/>
    <w:rsid w:val="007F0A11"/>
    <w:rsid w:val="007F1AF1"/>
    <w:rsid w:val="007F1D8A"/>
    <w:rsid w:val="007F2A06"/>
    <w:rsid w:val="007F62C1"/>
    <w:rsid w:val="00800A5D"/>
    <w:rsid w:val="008061F9"/>
    <w:rsid w:val="008070E8"/>
    <w:rsid w:val="00810158"/>
    <w:rsid w:val="008237AC"/>
    <w:rsid w:val="00830B9A"/>
    <w:rsid w:val="0083188C"/>
    <w:rsid w:val="00833CE6"/>
    <w:rsid w:val="00834C00"/>
    <w:rsid w:val="00841808"/>
    <w:rsid w:val="00846778"/>
    <w:rsid w:val="0084780E"/>
    <w:rsid w:val="00850764"/>
    <w:rsid w:val="008528D4"/>
    <w:rsid w:val="00865651"/>
    <w:rsid w:val="00867998"/>
    <w:rsid w:val="00870CD2"/>
    <w:rsid w:val="008733D0"/>
    <w:rsid w:val="008735D0"/>
    <w:rsid w:val="00873688"/>
    <w:rsid w:val="00880A19"/>
    <w:rsid w:val="008811DF"/>
    <w:rsid w:val="008930AE"/>
    <w:rsid w:val="0089556C"/>
    <w:rsid w:val="00896223"/>
    <w:rsid w:val="008A1372"/>
    <w:rsid w:val="008A2626"/>
    <w:rsid w:val="008A5A40"/>
    <w:rsid w:val="008A5C16"/>
    <w:rsid w:val="008B5188"/>
    <w:rsid w:val="008B58AE"/>
    <w:rsid w:val="008B70AD"/>
    <w:rsid w:val="008C1FE9"/>
    <w:rsid w:val="008C62C2"/>
    <w:rsid w:val="008D14B3"/>
    <w:rsid w:val="008D5FED"/>
    <w:rsid w:val="008D631E"/>
    <w:rsid w:val="008E52C2"/>
    <w:rsid w:val="008F07F5"/>
    <w:rsid w:val="008F25BD"/>
    <w:rsid w:val="008F2EE4"/>
    <w:rsid w:val="00902223"/>
    <w:rsid w:val="0091040A"/>
    <w:rsid w:val="00914E1B"/>
    <w:rsid w:val="00920D08"/>
    <w:rsid w:val="00923D1C"/>
    <w:rsid w:val="00923F7A"/>
    <w:rsid w:val="009308E2"/>
    <w:rsid w:val="00936F79"/>
    <w:rsid w:val="0095564C"/>
    <w:rsid w:val="00957E50"/>
    <w:rsid w:val="009663ED"/>
    <w:rsid w:val="009710C3"/>
    <w:rsid w:val="00973234"/>
    <w:rsid w:val="009745FC"/>
    <w:rsid w:val="00974AC8"/>
    <w:rsid w:val="00975A63"/>
    <w:rsid w:val="009818BF"/>
    <w:rsid w:val="0098466C"/>
    <w:rsid w:val="009859CD"/>
    <w:rsid w:val="009870DC"/>
    <w:rsid w:val="00991897"/>
    <w:rsid w:val="00992727"/>
    <w:rsid w:val="009A6BBA"/>
    <w:rsid w:val="009B17E6"/>
    <w:rsid w:val="009B3D91"/>
    <w:rsid w:val="009B77E3"/>
    <w:rsid w:val="009C01CB"/>
    <w:rsid w:val="009C1720"/>
    <w:rsid w:val="009C4FBB"/>
    <w:rsid w:val="009C6800"/>
    <w:rsid w:val="009C7D69"/>
    <w:rsid w:val="009E1ACB"/>
    <w:rsid w:val="009E32DA"/>
    <w:rsid w:val="009F21BE"/>
    <w:rsid w:val="009F2517"/>
    <w:rsid w:val="00A01E19"/>
    <w:rsid w:val="00A01EE1"/>
    <w:rsid w:val="00A1187B"/>
    <w:rsid w:val="00A119A3"/>
    <w:rsid w:val="00A13484"/>
    <w:rsid w:val="00A15F26"/>
    <w:rsid w:val="00A16CF8"/>
    <w:rsid w:val="00A209F4"/>
    <w:rsid w:val="00A22ECD"/>
    <w:rsid w:val="00A25FCD"/>
    <w:rsid w:val="00A32C3F"/>
    <w:rsid w:val="00A338A3"/>
    <w:rsid w:val="00A35F2F"/>
    <w:rsid w:val="00A43AFB"/>
    <w:rsid w:val="00A504B6"/>
    <w:rsid w:val="00A53D27"/>
    <w:rsid w:val="00A54FDB"/>
    <w:rsid w:val="00A62AE2"/>
    <w:rsid w:val="00A6372C"/>
    <w:rsid w:val="00A67BFB"/>
    <w:rsid w:val="00A7072C"/>
    <w:rsid w:val="00A87BB0"/>
    <w:rsid w:val="00A87EE5"/>
    <w:rsid w:val="00A9563C"/>
    <w:rsid w:val="00A968CE"/>
    <w:rsid w:val="00A97FE4"/>
    <w:rsid w:val="00AA1766"/>
    <w:rsid w:val="00AA1C1C"/>
    <w:rsid w:val="00AA402A"/>
    <w:rsid w:val="00AA4D1A"/>
    <w:rsid w:val="00AA6661"/>
    <w:rsid w:val="00AA6E5B"/>
    <w:rsid w:val="00AA7D25"/>
    <w:rsid w:val="00AB38A3"/>
    <w:rsid w:val="00AB719C"/>
    <w:rsid w:val="00AC0740"/>
    <w:rsid w:val="00AC42F3"/>
    <w:rsid w:val="00AC447C"/>
    <w:rsid w:val="00AD16E5"/>
    <w:rsid w:val="00AD3495"/>
    <w:rsid w:val="00AD4E31"/>
    <w:rsid w:val="00AD5188"/>
    <w:rsid w:val="00AD62E6"/>
    <w:rsid w:val="00AE293E"/>
    <w:rsid w:val="00AE719F"/>
    <w:rsid w:val="00AF63CF"/>
    <w:rsid w:val="00AF7DA0"/>
    <w:rsid w:val="00B0150F"/>
    <w:rsid w:val="00B03FFC"/>
    <w:rsid w:val="00B07775"/>
    <w:rsid w:val="00B1493D"/>
    <w:rsid w:val="00B1600A"/>
    <w:rsid w:val="00B174F9"/>
    <w:rsid w:val="00B17939"/>
    <w:rsid w:val="00B2043B"/>
    <w:rsid w:val="00B342AA"/>
    <w:rsid w:val="00B34DD4"/>
    <w:rsid w:val="00B4035C"/>
    <w:rsid w:val="00B43DC6"/>
    <w:rsid w:val="00B4549A"/>
    <w:rsid w:val="00B4565F"/>
    <w:rsid w:val="00B45ED3"/>
    <w:rsid w:val="00B50471"/>
    <w:rsid w:val="00B5368E"/>
    <w:rsid w:val="00B537B2"/>
    <w:rsid w:val="00B54BB2"/>
    <w:rsid w:val="00B60767"/>
    <w:rsid w:val="00B609AB"/>
    <w:rsid w:val="00B64AA7"/>
    <w:rsid w:val="00B6720D"/>
    <w:rsid w:val="00B71EA4"/>
    <w:rsid w:val="00B82201"/>
    <w:rsid w:val="00B90800"/>
    <w:rsid w:val="00B92CCD"/>
    <w:rsid w:val="00B94CD3"/>
    <w:rsid w:val="00B9600D"/>
    <w:rsid w:val="00B963F4"/>
    <w:rsid w:val="00B96D94"/>
    <w:rsid w:val="00BA1B23"/>
    <w:rsid w:val="00BA3FF1"/>
    <w:rsid w:val="00BA7A13"/>
    <w:rsid w:val="00BB1994"/>
    <w:rsid w:val="00BB2DCE"/>
    <w:rsid w:val="00BB455F"/>
    <w:rsid w:val="00BB45E3"/>
    <w:rsid w:val="00BB5070"/>
    <w:rsid w:val="00BB6E47"/>
    <w:rsid w:val="00BC277F"/>
    <w:rsid w:val="00BC2A66"/>
    <w:rsid w:val="00BC40F9"/>
    <w:rsid w:val="00BD6B5D"/>
    <w:rsid w:val="00BF03F6"/>
    <w:rsid w:val="00BF25A8"/>
    <w:rsid w:val="00C00AC4"/>
    <w:rsid w:val="00C014FD"/>
    <w:rsid w:val="00C01E35"/>
    <w:rsid w:val="00C059FE"/>
    <w:rsid w:val="00C13CB3"/>
    <w:rsid w:val="00C308E5"/>
    <w:rsid w:val="00C51E8E"/>
    <w:rsid w:val="00C66C0C"/>
    <w:rsid w:val="00C73B9B"/>
    <w:rsid w:val="00C757E9"/>
    <w:rsid w:val="00C76512"/>
    <w:rsid w:val="00C80783"/>
    <w:rsid w:val="00C8776B"/>
    <w:rsid w:val="00C90178"/>
    <w:rsid w:val="00C91729"/>
    <w:rsid w:val="00C969B6"/>
    <w:rsid w:val="00CA133D"/>
    <w:rsid w:val="00CA65D7"/>
    <w:rsid w:val="00CA7B68"/>
    <w:rsid w:val="00CB4794"/>
    <w:rsid w:val="00CC26C5"/>
    <w:rsid w:val="00CC3551"/>
    <w:rsid w:val="00CD50E5"/>
    <w:rsid w:val="00CE03AA"/>
    <w:rsid w:val="00CE17AE"/>
    <w:rsid w:val="00CE5976"/>
    <w:rsid w:val="00CE5ED6"/>
    <w:rsid w:val="00CE75E3"/>
    <w:rsid w:val="00CE7C1D"/>
    <w:rsid w:val="00CF7C1E"/>
    <w:rsid w:val="00D01511"/>
    <w:rsid w:val="00D02AB9"/>
    <w:rsid w:val="00D050FB"/>
    <w:rsid w:val="00D06A2C"/>
    <w:rsid w:val="00D10CFE"/>
    <w:rsid w:val="00D177DA"/>
    <w:rsid w:val="00D30437"/>
    <w:rsid w:val="00D33E35"/>
    <w:rsid w:val="00D37085"/>
    <w:rsid w:val="00D4110C"/>
    <w:rsid w:val="00D41F4E"/>
    <w:rsid w:val="00D41FA7"/>
    <w:rsid w:val="00D432A0"/>
    <w:rsid w:val="00D44EE5"/>
    <w:rsid w:val="00D508A0"/>
    <w:rsid w:val="00D551DD"/>
    <w:rsid w:val="00D57893"/>
    <w:rsid w:val="00D60263"/>
    <w:rsid w:val="00D61CC0"/>
    <w:rsid w:val="00D66EBC"/>
    <w:rsid w:val="00D6770B"/>
    <w:rsid w:val="00D712E9"/>
    <w:rsid w:val="00D7306A"/>
    <w:rsid w:val="00D74712"/>
    <w:rsid w:val="00D77C54"/>
    <w:rsid w:val="00D807FE"/>
    <w:rsid w:val="00D82BB2"/>
    <w:rsid w:val="00D82DEB"/>
    <w:rsid w:val="00D83769"/>
    <w:rsid w:val="00D83FFA"/>
    <w:rsid w:val="00D843F5"/>
    <w:rsid w:val="00D85E08"/>
    <w:rsid w:val="00D874B8"/>
    <w:rsid w:val="00D911D9"/>
    <w:rsid w:val="00D9538E"/>
    <w:rsid w:val="00D97EC6"/>
    <w:rsid w:val="00DA1026"/>
    <w:rsid w:val="00DA3838"/>
    <w:rsid w:val="00DA4026"/>
    <w:rsid w:val="00DA4097"/>
    <w:rsid w:val="00DA49B1"/>
    <w:rsid w:val="00DA6B71"/>
    <w:rsid w:val="00DB02AB"/>
    <w:rsid w:val="00DB4E76"/>
    <w:rsid w:val="00DB7A38"/>
    <w:rsid w:val="00DC2F62"/>
    <w:rsid w:val="00DC4A99"/>
    <w:rsid w:val="00DC7B58"/>
    <w:rsid w:val="00DD5425"/>
    <w:rsid w:val="00DD66A5"/>
    <w:rsid w:val="00DD6C1D"/>
    <w:rsid w:val="00DE5BCD"/>
    <w:rsid w:val="00DF0B6A"/>
    <w:rsid w:val="00DF44DD"/>
    <w:rsid w:val="00DF76CB"/>
    <w:rsid w:val="00E026AF"/>
    <w:rsid w:val="00E03DC0"/>
    <w:rsid w:val="00E0606E"/>
    <w:rsid w:val="00E0771D"/>
    <w:rsid w:val="00E104E3"/>
    <w:rsid w:val="00E11975"/>
    <w:rsid w:val="00E14B0A"/>
    <w:rsid w:val="00E15C85"/>
    <w:rsid w:val="00E1686A"/>
    <w:rsid w:val="00E20CC2"/>
    <w:rsid w:val="00E21BD5"/>
    <w:rsid w:val="00E27BA7"/>
    <w:rsid w:val="00E34298"/>
    <w:rsid w:val="00E3640D"/>
    <w:rsid w:val="00E36433"/>
    <w:rsid w:val="00E37ABF"/>
    <w:rsid w:val="00E43F59"/>
    <w:rsid w:val="00E45A7D"/>
    <w:rsid w:val="00E5027E"/>
    <w:rsid w:val="00E57352"/>
    <w:rsid w:val="00E613C2"/>
    <w:rsid w:val="00E630F7"/>
    <w:rsid w:val="00E6740A"/>
    <w:rsid w:val="00E708C0"/>
    <w:rsid w:val="00E72253"/>
    <w:rsid w:val="00E731AA"/>
    <w:rsid w:val="00E742CA"/>
    <w:rsid w:val="00E829C8"/>
    <w:rsid w:val="00E86EF3"/>
    <w:rsid w:val="00E96DEE"/>
    <w:rsid w:val="00EA4EB9"/>
    <w:rsid w:val="00EB14F0"/>
    <w:rsid w:val="00EB3C2C"/>
    <w:rsid w:val="00EB40EE"/>
    <w:rsid w:val="00EB440F"/>
    <w:rsid w:val="00EB4744"/>
    <w:rsid w:val="00EC7395"/>
    <w:rsid w:val="00ED022E"/>
    <w:rsid w:val="00ED1A81"/>
    <w:rsid w:val="00ED6C95"/>
    <w:rsid w:val="00EE49A6"/>
    <w:rsid w:val="00EE6A30"/>
    <w:rsid w:val="00EF073B"/>
    <w:rsid w:val="00EF578E"/>
    <w:rsid w:val="00F01926"/>
    <w:rsid w:val="00F06EBB"/>
    <w:rsid w:val="00F07443"/>
    <w:rsid w:val="00F11A23"/>
    <w:rsid w:val="00F13CF0"/>
    <w:rsid w:val="00F157B5"/>
    <w:rsid w:val="00F16832"/>
    <w:rsid w:val="00F22D6E"/>
    <w:rsid w:val="00F24BA7"/>
    <w:rsid w:val="00F3084E"/>
    <w:rsid w:val="00F4290B"/>
    <w:rsid w:val="00F57270"/>
    <w:rsid w:val="00F57D9C"/>
    <w:rsid w:val="00F6157F"/>
    <w:rsid w:val="00F635E4"/>
    <w:rsid w:val="00F67659"/>
    <w:rsid w:val="00F743A7"/>
    <w:rsid w:val="00F77D04"/>
    <w:rsid w:val="00F77FAF"/>
    <w:rsid w:val="00F83D5F"/>
    <w:rsid w:val="00F85DE1"/>
    <w:rsid w:val="00F86834"/>
    <w:rsid w:val="00F86A24"/>
    <w:rsid w:val="00F90408"/>
    <w:rsid w:val="00F9052B"/>
    <w:rsid w:val="00F92FBD"/>
    <w:rsid w:val="00F95441"/>
    <w:rsid w:val="00FA218C"/>
    <w:rsid w:val="00FA72D4"/>
    <w:rsid w:val="00FB4265"/>
    <w:rsid w:val="00FB4698"/>
    <w:rsid w:val="00FC6CD7"/>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EE6802"/>
  <w15:docId w15:val="{26E3DEA5-1EEE-4438-83A0-A285C78D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link w:val="SUPERSChar"/>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 w:type="paragraph" w:customStyle="1" w:styleId="GfAheading1">
    <w:name w:val="GfA heading 1"/>
    <w:basedOn w:val="Normal"/>
    <w:rsid w:val="00914E1B"/>
    <w:pPr>
      <w:numPr>
        <w:numId w:val="45"/>
      </w:numPr>
    </w:pPr>
    <w:rPr>
      <w:rFonts w:ascii="Times New Roman" w:eastAsia="Calibri" w:hAnsi="Times New Roman"/>
      <w:b/>
      <w:sz w:val="24"/>
      <w:szCs w:val="24"/>
      <w:lang w:val="bg-BG" w:eastAsia="bg-BG"/>
    </w:rPr>
  </w:style>
  <w:style w:type="paragraph" w:customStyle="1" w:styleId="SUPERSChar">
    <w:name w:val="SUPERS Char"/>
    <w:aliases w:val="EN Footnote Reference Char"/>
    <w:basedOn w:val="Normal"/>
    <w:link w:val="FootnoteReference"/>
    <w:rsid w:val="00914E1B"/>
    <w:pPr>
      <w:spacing w:after="160" w:line="240" w:lineRule="exact"/>
    </w:pPr>
    <w:rPr>
      <w:rFonts w:asciiTheme="minorHAnsi" w:eastAsiaTheme="minorHAnsi" w:hAnsiTheme="minorHAnsi" w:cstheme="minorBidi"/>
      <w:sz w:val="22"/>
      <w:szCs w:val="22"/>
      <w:vertAlign w:val="superscript"/>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21131">
      <w:bodyDiv w:val="1"/>
      <w:marLeft w:val="0"/>
      <w:marRight w:val="0"/>
      <w:marTop w:val="0"/>
      <w:marBottom w:val="0"/>
      <w:divBdr>
        <w:top w:val="none" w:sz="0" w:space="0" w:color="auto"/>
        <w:left w:val="none" w:sz="0" w:space="0" w:color="auto"/>
        <w:bottom w:val="none" w:sz="0" w:space="0" w:color="auto"/>
        <w:right w:val="none" w:sz="0" w:space="0" w:color="auto"/>
      </w:divBdr>
    </w:div>
    <w:div w:id="769818228">
      <w:bodyDiv w:val="1"/>
      <w:marLeft w:val="0"/>
      <w:marRight w:val="0"/>
      <w:marTop w:val="0"/>
      <w:marBottom w:val="0"/>
      <w:divBdr>
        <w:top w:val="none" w:sz="0" w:space="0" w:color="auto"/>
        <w:left w:val="none" w:sz="0" w:space="0" w:color="auto"/>
        <w:bottom w:val="none" w:sz="0" w:space="0" w:color="auto"/>
        <w:right w:val="none" w:sz="0" w:space="0" w:color="auto"/>
      </w:divBdr>
    </w:div>
    <w:div w:id="845703945">
      <w:bodyDiv w:val="1"/>
      <w:marLeft w:val="390"/>
      <w:marRight w:val="390"/>
      <w:marTop w:val="0"/>
      <w:marBottom w:val="0"/>
      <w:divBdr>
        <w:top w:val="none" w:sz="0" w:space="0" w:color="auto"/>
        <w:left w:val="none" w:sz="0" w:space="0" w:color="auto"/>
        <w:bottom w:val="none" w:sz="0" w:space="0" w:color="auto"/>
        <w:right w:val="none" w:sz="0" w:space="0" w:color="auto"/>
      </w:divBdr>
      <w:divsChild>
        <w:div w:id="341664096">
          <w:marLeft w:val="0"/>
          <w:marRight w:val="0"/>
          <w:marTop w:val="0"/>
          <w:marBottom w:val="120"/>
          <w:divBdr>
            <w:top w:val="none" w:sz="0" w:space="0" w:color="auto"/>
            <w:left w:val="none" w:sz="0" w:space="0" w:color="auto"/>
            <w:bottom w:val="none" w:sz="0" w:space="0" w:color="auto"/>
            <w:right w:val="none" w:sz="0" w:space="0" w:color="auto"/>
          </w:divBdr>
          <w:divsChild>
            <w:div w:id="1794597221">
              <w:marLeft w:val="0"/>
              <w:marRight w:val="0"/>
              <w:marTop w:val="0"/>
              <w:marBottom w:val="0"/>
              <w:divBdr>
                <w:top w:val="none" w:sz="0" w:space="0" w:color="auto"/>
                <w:left w:val="none" w:sz="0" w:space="0" w:color="auto"/>
                <w:bottom w:val="none" w:sz="0" w:space="0" w:color="auto"/>
                <w:right w:val="none" w:sz="0" w:space="0" w:color="auto"/>
              </w:divBdr>
            </w:div>
            <w:div w:id="66274070">
              <w:marLeft w:val="0"/>
              <w:marRight w:val="0"/>
              <w:marTop w:val="0"/>
              <w:marBottom w:val="0"/>
              <w:divBdr>
                <w:top w:val="none" w:sz="0" w:space="0" w:color="auto"/>
                <w:left w:val="none" w:sz="0" w:space="0" w:color="auto"/>
                <w:bottom w:val="none" w:sz="0" w:space="0" w:color="auto"/>
                <w:right w:val="none" w:sz="0" w:space="0" w:color="auto"/>
              </w:divBdr>
            </w:div>
            <w:div w:id="846670567">
              <w:marLeft w:val="0"/>
              <w:marRight w:val="0"/>
              <w:marTop w:val="0"/>
              <w:marBottom w:val="0"/>
              <w:divBdr>
                <w:top w:val="none" w:sz="0" w:space="0" w:color="auto"/>
                <w:left w:val="none" w:sz="0" w:space="0" w:color="auto"/>
                <w:bottom w:val="none" w:sz="0" w:space="0" w:color="auto"/>
                <w:right w:val="none" w:sz="0" w:space="0" w:color="auto"/>
              </w:divBdr>
            </w:div>
            <w:div w:id="1718888937">
              <w:marLeft w:val="0"/>
              <w:marRight w:val="0"/>
              <w:marTop w:val="0"/>
              <w:marBottom w:val="0"/>
              <w:divBdr>
                <w:top w:val="none" w:sz="0" w:space="0" w:color="auto"/>
                <w:left w:val="none" w:sz="0" w:space="0" w:color="auto"/>
                <w:bottom w:val="none" w:sz="0" w:space="0" w:color="auto"/>
                <w:right w:val="none" w:sz="0" w:space="0" w:color="auto"/>
              </w:divBdr>
            </w:div>
            <w:div w:id="1570071142">
              <w:marLeft w:val="0"/>
              <w:marRight w:val="0"/>
              <w:marTop w:val="0"/>
              <w:marBottom w:val="0"/>
              <w:divBdr>
                <w:top w:val="none" w:sz="0" w:space="0" w:color="auto"/>
                <w:left w:val="none" w:sz="0" w:space="0" w:color="auto"/>
                <w:bottom w:val="none" w:sz="0" w:space="0" w:color="auto"/>
                <w:right w:val="none" w:sz="0" w:space="0" w:color="auto"/>
              </w:divBdr>
            </w:div>
            <w:div w:id="5166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4770">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54D6B-164F-4311-9596-B189B3B3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2862</Words>
  <Characters>16320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TATYANA NIKOLOVA ANGELCHEVA</cp:lastModifiedBy>
  <cp:revision>18</cp:revision>
  <cp:lastPrinted>2022-07-06T08:03:00Z</cp:lastPrinted>
  <dcterms:created xsi:type="dcterms:W3CDTF">2024-08-21T11:45:00Z</dcterms:created>
  <dcterms:modified xsi:type="dcterms:W3CDTF">2024-11-07T12:57:00Z</dcterms:modified>
</cp:coreProperties>
</file>